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8C1DE" w14:textId="77777777" w:rsidR="00A91DC2" w:rsidRDefault="00996609">
      <w:pPr>
        <w:rPr>
          <w:rFonts w:ascii="黑体" w:eastAsia="黑体" w:hAnsi="黑体" w:cs="黑体"/>
          <w:sz w:val="28"/>
          <w:szCs w:val="28"/>
        </w:rPr>
      </w:pPr>
      <w:r>
        <w:rPr>
          <w:rFonts w:ascii="黑体" w:eastAsia="黑体" w:hAnsi="黑体" w:cs="黑体" w:hint="eastAsia"/>
          <w:sz w:val="28"/>
          <w:szCs w:val="28"/>
        </w:rPr>
        <w:t>附件</w:t>
      </w:r>
      <w:r>
        <w:rPr>
          <w:rFonts w:ascii="黑体" w:eastAsia="黑体" w:hAnsi="黑体" w:cs="黑体" w:hint="eastAsia"/>
          <w:sz w:val="28"/>
          <w:szCs w:val="28"/>
        </w:rPr>
        <w:t>1</w:t>
      </w:r>
    </w:p>
    <w:p w14:paraId="12D22C5B" w14:textId="77777777" w:rsidR="00A91DC2" w:rsidRDefault="00996609">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内蒙古和林格尔</w:t>
      </w:r>
      <w:proofErr w:type="gramStart"/>
      <w:r>
        <w:rPr>
          <w:rFonts w:ascii="方正小标宋简体" w:eastAsia="方正小标宋简体" w:hAnsi="方正小标宋简体" w:cs="方正小标宋简体" w:hint="eastAsia"/>
          <w:sz w:val="36"/>
          <w:szCs w:val="36"/>
        </w:rPr>
        <w:t>新区云</w:t>
      </w:r>
      <w:proofErr w:type="gramEnd"/>
      <w:r>
        <w:rPr>
          <w:rFonts w:ascii="方正小标宋简体" w:eastAsia="方正小标宋简体" w:hAnsi="方正小标宋简体" w:cs="方正小标宋简体" w:hint="eastAsia"/>
          <w:sz w:val="36"/>
          <w:szCs w:val="36"/>
        </w:rPr>
        <w:t>谷片区（含乳业开发区部分地块）</w:t>
      </w:r>
    </w:p>
    <w:p w14:paraId="23FC5635" w14:textId="77777777" w:rsidR="00A91DC2" w:rsidRDefault="00996609">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土地分级分类供应最低综合成本价格及应用方式表</w:t>
      </w:r>
    </w:p>
    <w:tbl>
      <w:tblPr>
        <w:tblStyle w:val="a5"/>
        <w:tblW w:w="0" w:type="auto"/>
        <w:tblLook w:val="04A0" w:firstRow="1" w:lastRow="0" w:firstColumn="1" w:lastColumn="0" w:noHBand="0" w:noVBand="1"/>
      </w:tblPr>
      <w:tblGrid>
        <w:gridCol w:w="716"/>
        <w:gridCol w:w="1250"/>
        <w:gridCol w:w="2609"/>
        <w:gridCol w:w="1516"/>
        <w:gridCol w:w="3541"/>
      </w:tblGrid>
      <w:tr w:rsidR="00A91DC2" w14:paraId="4EAC2F31" w14:textId="77777777">
        <w:trPr>
          <w:trHeight w:val="1016"/>
        </w:trPr>
        <w:tc>
          <w:tcPr>
            <w:tcW w:w="716" w:type="dxa"/>
            <w:vAlign w:val="center"/>
          </w:tcPr>
          <w:p w14:paraId="2283FD1B" w14:textId="77777777" w:rsidR="00A91DC2" w:rsidRDefault="00996609">
            <w:pPr>
              <w:spacing w:line="440" w:lineRule="exact"/>
              <w:jc w:val="center"/>
              <w:rPr>
                <w:rFonts w:ascii="宋体" w:hAnsi="宋体" w:cs="宋体"/>
                <w:b/>
                <w:bCs/>
                <w:sz w:val="24"/>
              </w:rPr>
            </w:pPr>
            <w:r>
              <w:rPr>
                <w:rFonts w:ascii="宋体" w:hAnsi="宋体" w:cs="宋体" w:hint="eastAsia"/>
                <w:b/>
                <w:bCs/>
                <w:sz w:val="24"/>
              </w:rPr>
              <w:t>级别</w:t>
            </w:r>
          </w:p>
        </w:tc>
        <w:tc>
          <w:tcPr>
            <w:tcW w:w="1250" w:type="dxa"/>
            <w:vAlign w:val="center"/>
          </w:tcPr>
          <w:p w14:paraId="3C91C415" w14:textId="77777777" w:rsidR="00A91DC2" w:rsidRDefault="00996609">
            <w:pPr>
              <w:spacing w:line="440" w:lineRule="exact"/>
              <w:jc w:val="center"/>
              <w:rPr>
                <w:rFonts w:ascii="宋体" w:hAnsi="宋体" w:cs="宋体"/>
                <w:b/>
                <w:bCs/>
                <w:sz w:val="24"/>
              </w:rPr>
            </w:pPr>
            <w:r>
              <w:rPr>
                <w:rFonts w:ascii="宋体" w:hAnsi="宋体" w:cs="宋体" w:hint="eastAsia"/>
                <w:b/>
                <w:bCs/>
                <w:sz w:val="24"/>
              </w:rPr>
              <w:t>分类</w:t>
            </w:r>
          </w:p>
        </w:tc>
        <w:tc>
          <w:tcPr>
            <w:tcW w:w="2609" w:type="dxa"/>
            <w:vAlign w:val="center"/>
          </w:tcPr>
          <w:p w14:paraId="3F1C3A36" w14:textId="77777777" w:rsidR="00A91DC2" w:rsidRDefault="00996609">
            <w:pPr>
              <w:spacing w:line="440" w:lineRule="exact"/>
              <w:jc w:val="center"/>
              <w:rPr>
                <w:rFonts w:ascii="宋体" w:hAnsi="宋体" w:cs="宋体"/>
                <w:b/>
                <w:bCs/>
                <w:sz w:val="24"/>
              </w:rPr>
            </w:pPr>
            <w:r>
              <w:rPr>
                <w:rFonts w:ascii="宋体" w:hAnsi="宋体" w:cs="宋体" w:hint="eastAsia"/>
                <w:b/>
                <w:bCs/>
                <w:sz w:val="24"/>
              </w:rPr>
              <w:t>分类详情</w:t>
            </w:r>
          </w:p>
        </w:tc>
        <w:tc>
          <w:tcPr>
            <w:tcW w:w="1516" w:type="dxa"/>
            <w:vAlign w:val="center"/>
          </w:tcPr>
          <w:p w14:paraId="38F208A1" w14:textId="77777777" w:rsidR="00A91DC2" w:rsidRDefault="00996609">
            <w:pPr>
              <w:spacing w:line="440" w:lineRule="exact"/>
              <w:jc w:val="center"/>
              <w:rPr>
                <w:rFonts w:ascii="宋体" w:hAnsi="宋体" w:cs="宋体"/>
                <w:b/>
                <w:bCs/>
                <w:sz w:val="24"/>
              </w:rPr>
            </w:pPr>
            <w:r>
              <w:rPr>
                <w:rFonts w:ascii="宋体" w:hAnsi="宋体" w:cs="宋体" w:hint="eastAsia"/>
                <w:b/>
                <w:bCs/>
                <w:sz w:val="24"/>
              </w:rPr>
              <w:t>价</w:t>
            </w:r>
            <w:r>
              <w:rPr>
                <w:rFonts w:ascii="宋体" w:hAnsi="宋体" w:cs="宋体" w:hint="eastAsia"/>
                <w:b/>
                <w:bCs/>
                <w:sz w:val="24"/>
              </w:rPr>
              <w:t xml:space="preserve">  </w:t>
            </w:r>
            <w:r>
              <w:rPr>
                <w:rFonts w:ascii="宋体" w:hAnsi="宋体" w:cs="宋体" w:hint="eastAsia"/>
                <w:b/>
                <w:bCs/>
                <w:sz w:val="24"/>
              </w:rPr>
              <w:t>格</w:t>
            </w:r>
            <w:r>
              <w:rPr>
                <w:rFonts w:ascii="宋体" w:hAnsi="宋体" w:cs="宋体" w:hint="eastAsia"/>
                <w:b/>
                <w:bCs/>
                <w:sz w:val="24"/>
              </w:rPr>
              <w:t xml:space="preserve">       </w:t>
            </w:r>
            <w:r>
              <w:rPr>
                <w:rFonts w:ascii="宋体" w:hAnsi="宋体" w:cs="宋体" w:hint="eastAsia"/>
                <w:sz w:val="24"/>
              </w:rPr>
              <w:t>（万元</w:t>
            </w:r>
            <w:r>
              <w:rPr>
                <w:rFonts w:ascii="宋体" w:hAnsi="宋体" w:cs="宋体" w:hint="eastAsia"/>
                <w:sz w:val="24"/>
              </w:rPr>
              <w:t>/</w:t>
            </w:r>
            <w:r>
              <w:rPr>
                <w:rFonts w:ascii="宋体" w:hAnsi="宋体" w:cs="宋体" w:hint="eastAsia"/>
                <w:sz w:val="24"/>
              </w:rPr>
              <w:t>亩）</w:t>
            </w:r>
          </w:p>
        </w:tc>
        <w:tc>
          <w:tcPr>
            <w:tcW w:w="3541" w:type="dxa"/>
            <w:vAlign w:val="center"/>
          </w:tcPr>
          <w:p w14:paraId="3841C841" w14:textId="77777777" w:rsidR="00A91DC2" w:rsidRDefault="00996609">
            <w:pPr>
              <w:spacing w:line="440" w:lineRule="exact"/>
              <w:jc w:val="center"/>
              <w:rPr>
                <w:rFonts w:ascii="宋体" w:hAnsi="宋体" w:cs="宋体"/>
                <w:b/>
                <w:bCs/>
                <w:sz w:val="24"/>
              </w:rPr>
            </w:pPr>
            <w:r>
              <w:rPr>
                <w:rFonts w:ascii="宋体" w:hAnsi="宋体" w:cs="宋体" w:hint="eastAsia"/>
                <w:b/>
                <w:bCs/>
                <w:sz w:val="24"/>
              </w:rPr>
              <w:t>应用方式</w:t>
            </w:r>
          </w:p>
        </w:tc>
      </w:tr>
      <w:tr w:rsidR="00A91DC2" w14:paraId="60E0990E" w14:textId="77777777">
        <w:trPr>
          <w:trHeight w:val="1909"/>
        </w:trPr>
        <w:tc>
          <w:tcPr>
            <w:tcW w:w="716" w:type="dxa"/>
            <w:vAlign w:val="center"/>
          </w:tcPr>
          <w:p w14:paraId="3E9B52E0" w14:textId="77777777" w:rsidR="00A91DC2" w:rsidRDefault="00996609">
            <w:pPr>
              <w:spacing w:line="440" w:lineRule="exact"/>
              <w:jc w:val="center"/>
              <w:rPr>
                <w:rFonts w:ascii="宋体" w:hAnsi="宋体" w:cs="宋体"/>
                <w:sz w:val="22"/>
                <w:szCs w:val="22"/>
              </w:rPr>
            </w:pPr>
            <w:r>
              <w:rPr>
                <w:rFonts w:ascii="宋体" w:hAnsi="宋体" w:cs="宋体" w:hint="eastAsia"/>
                <w:sz w:val="22"/>
                <w:szCs w:val="22"/>
              </w:rPr>
              <w:t>Ⅰ</w:t>
            </w:r>
          </w:p>
        </w:tc>
        <w:tc>
          <w:tcPr>
            <w:tcW w:w="1250" w:type="dxa"/>
            <w:vAlign w:val="center"/>
          </w:tcPr>
          <w:p w14:paraId="67C740AD" w14:textId="77777777" w:rsidR="00A91DC2" w:rsidRDefault="00996609">
            <w:pPr>
              <w:widowControl/>
              <w:spacing w:line="440" w:lineRule="exact"/>
              <w:jc w:val="center"/>
              <w:textAlignment w:val="top"/>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商住用地</w:t>
            </w:r>
          </w:p>
        </w:tc>
        <w:tc>
          <w:tcPr>
            <w:tcW w:w="2609" w:type="dxa"/>
            <w:vAlign w:val="center"/>
          </w:tcPr>
          <w:p w14:paraId="62091CDD" w14:textId="77777777" w:rsidR="00A91DC2" w:rsidRDefault="00996609">
            <w:pPr>
              <w:widowControl/>
              <w:spacing w:line="440" w:lineRule="exact"/>
              <w:jc w:val="left"/>
              <w:textAlignment w:val="top"/>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二类居住用地、娱乐用地、商业用地、商务设施用地等</w:t>
            </w:r>
          </w:p>
        </w:tc>
        <w:tc>
          <w:tcPr>
            <w:tcW w:w="1516" w:type="dxa"/>
            <w:vAlign w:val="center"/>
          </w:tcPr>
          <w:p w14:paraId="12A53955" w14:textId="77777777" w:rsidR="00A91DC2" w:rsidRDefault="00996609">
            <w:pPr>
              <w:widowControl/>
              <w:spacing w:line="440" w:lineRule="exact"/>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51.93</w:t>
            </w:r>
          </w:p>
        </w:tc>
        <w:tc>
          <w:tcPr>
            <w:tcW w:w="3541" w:type="dxa"/>
            <w:vAlign w:val="center"/>
          </w:tcPr>
          <w:p w14:paraId="67952CB2" w14:textId="77777777" w:rsidR="00A91DC2" w:rsidRDefault="00996609">
            <w:pPr>
              <w:widowControl/>
              <w:spacing w:line="440" w:lineRule="exact"/>
              <w:jc w:val="left"/>
              <w:textAlignment w:val="top"/>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该价格作为国有建设用地供应的最低价格，出让底价不得低于该价格。最终出让底价原则上由和林县土地利用管理委员会结合市场评估价格确定。</w:t>
            </w:r>
          </w:p>
        </w:tc>
      </w:tr>
      <w:tr w:rsidR="00A91DC2" w14:paraId="5C338569" w14:textId="77777777">
        <w:trPr>
          <w:trHeight w:val="2375"/>
        </w:trPr>
        <w:tc>
          <w:tcPr>
            <w:tcW w:w="716" w:type="dxa"/>
            <w:vAlign w:val="center"/>
          </w:tcPr>
          <w:p w14:paraId="235C999C" w14:textId="77777777" w:rsidR="00A91DC2" w:rsidRDefault="00996609">
            <w:pPr>
              <w:spacing w:line="440" w:lineRule="exact"/>
              <w:jc w:val="center"/>
              <w:rPr>
                <w:rFonts w:ascii="宋体" w:hAnsi="宋体" w:cs="宋体"/>
                <w:sz w:val="22"/>
                <w:szCs w:val="22"/>
              </w:rPr>
            </w:pPr>
            <w:r>
              <w:rPr>
                <w:rFonts w:ascii="宋体" w:hAnsi="宋体" w:cs="宋体" w:hint="eastAsia"/>
                <w:sz w:val="22"/>
                <w:szCs w:val="22"/>
              </w:rPr>
              <w:t>Ⅱ</w:t>
            </w:r>
          </w:p>
        </w:tc>
        <w:tc>
          <w:tcPr>
            <w:tcW w:w="1250" w:type="dxa"/>
            <w:vAlign w:val="center"/>
          </w:tcPr>
          <w:p w14:paraId="327DC240" w14:textId="77777777" w:rsidR="00A91DC2" w:rsidRDefault="00996609">
            <w:pPr>
              <w:widowControl/>
              <w:spacing w:line="440" w:lineRule="exact"/>
              <w:jc w:val="center"/>
              <w:textAlignment w:val="top"/>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公共设施用地</w:t>
            </w:r>
          </w:p>
        </w:tc>
        <w:tc>
          <w:tcPr>
            <w:tcW w:w="2609" w:type="dxa"/>
            <w:vAlign w:val="center"/>
          </w:tcPr>
          <w:p w14:paraId="1D91DD28" w14:textId="77777777" w:rsidR="00A91DC2" w:rsidRDefault="00996609">
            <w:pPr>
              <w:widowControl/>
              <w:spacing w:line="440" w:lineRule="exact"/>
              <w:jc w:val="left"/>
              <w:textAlignment w:val="top"/>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文化设施用地、教育用地、社会福利用地、</w:t>
            </w:r>
            <w:proofErr w:type="gramStart"/>
            <w:r>
              <w:rPr>
                <w:rFonts w:ascii="仿宋_GB2312" w:eastAsia="仿宋_GB2312" w:hAnsi="仿宋_GB2312" w:cs="仿宋_GB2312" w:hint="eastAsia"/>
                <w:kern w:val="0"/>
                <w:szCs w:val="21"/>
                <w:lang w:bidi="ar"/>
              </w:rPr>
              <w:t>医</w:t>
            </w:r>
            <w:proofErr w:type="gramEnd"/>
            <w:r>
              <w:rPr>
                <w:rFonts w:ascii="仿宋_GB2312" w:eastAsia="仿宋_GB2312" w:hAnsi="仿宋_GB2312" w:cs="仿宋_GB2312" w:hint="eastAsia"/>
                <w:kern w:val="0"/>
                <w:szCs w:val="21"/>
                <w:lang w:bidi="ar"/>
              </w:rPr>
              <w:t>卫慈善用地、体育用地等</w:t>
            </w:r>
          </w:p>
        </w:tc>
        <w:tc>
          <w:tcPr>
            <w:tcW w:w="1516" w:type="dxa"/>
            <w:vAlign w:val="center"/>
          </w:tcPr>
          <w:p w14:paraId="7FDDFB14" w14:textId="77777777" w:rsidR="00A91DC2" w:rsidRDefault="00996609">
            <w:pPr>
              <w:widowControl/>
              <w:spacing w:line="440" w:lineRule="exact"/>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14</w:t>
            </w:r>
          </w:p>
        </w:tc>
        <w:tc>
          <w:tcPr>
            <w:tcW w:w="3541" w:type="dxa"/>
            <w:vAlign w:val="center"/>
          </w:tcPr>
          <w:p w14:paraId="01F62D46" w14:textId="77777777" w:rsidR="00A91DC2" w:rsidRDefault="00996609">
            <w:pPr>
              <w:widowControl/>
              <w:spacing w:line="440" w:lineRule="exact"/>
              <w:jc w:val="left"/>
              <w:textAlignment w:val="top"/>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该价格作为国有建设用地供应的最低价格，划拨供应价格不得低于该价格。原则上由和林县土地利用管理委员会结合评估价格确定。</w:t>
            </w:r>
          </w:p>
        </w:tc>
      </w:tr>
      <w:tr w:rsidR="00A91DC2" w14:paraId="2C753CEB" w14:textId="77777777">
        <w:trPr>
          <w:trHeight w:val="2752"/>
        </w:trPr>
        <w:tc>
          <w:tcPr>
            <w:tcW w:w="716" w:type="dxa"/>
            <w:vAlign w:val="center"/>
          </w:tcPr>
          <w:p w14:paraId="3F91E2B7" w14:textId="77777777" w:rsidR="00A91DC2" w:rsidRDefault="00996609">
            <w:pPr>
              <w:spacing w:line="440" w:lineRule="exact"/>
              <w:jc w:val="center"/>
              <w:rPr>
                <w:rFonts w:ascii="宋体" w:hAnsi="宋体" w:cs="宋体"/>
                <w:sz w:val="22"/>
                <w:szCs w:val="22"/>
              </w:rPr>
            </w:pPr>
            <w:r>
              <w:rPr>
                <w:rFonts w:ascii="宋体" w:hAnsi="宋体" w:cs="宋体" w:hint="eastAsia"/>
                <w:sz w:val="22"/>
                <w:szCs w:val="22"/>
              </w:rPr>
              <w:t>Ⅲ</w:t>
            </w:r>
          </w:p>
        </w:tc>
        <w:tc>
          <w:tcPr>
            <w:tcW w:w="1250" w:type="dxa"/>
            <w:vAlign w:val="center"/>
          </w:tcPr>
          <w:p w14:paraId="5AB36198" w14:textId="77777777" w:rsidR="00A91DC2" w:rsidRDefault="00996609">
            <w:pPr>
              <w:widowControl/>
              <w:spacing w:line="440" w:lineRule="exact"/>
              <w:jc w:val="center"/>
              <w:textAlignment w:val="top"/>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一般产业项目用地</w:t>
            </w:r>
          </w:p>
        </w:tc>
        <w:tc>
          <w:tcPr>
            <w:tcW w:w="2609" w:type="dxa"/>
            <w:vAlign w:val="center"/>
          </w:tcPr>
          <w:p w14:paraId="2EB3D944" w14:textId="77777777" w:rsidR="00A91DC2" w:rsidRDefault="00996609">
            <w:pPr>
              <w:widowControl/>
              <w:spacing w:line="440" w:lineRule="exact"/>
              <w:jc w:val="left"/>
              <w:textAlignment w:val="top"/>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新区鼓励类、主导类、重点类产业项目用地</w:t>
            </w:r>
          </w:p>
        </w:tc>
        <w:tc>
          <w:tcPr>
            <w:tcW w:w="1516" w:type="dxa"/>
            <w:vAlign w:val="center"/>
          </w:tcPr>
          <w:p w14:paraId="44A2BF66" w14:textId="77777777" w:rsidR="00A91DC2" w:rsidRDefault="00996609">
            <w:pPr>
              <w:widowControl/>
              <w:spacing w:line="440" w:lineRule="exact"/>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11.5</w:t>
            </w:r>
          </w:p>
        </w:tc>
        <w:tc>
          <w:tcPr>
            <w:tcW w:w="3541" w:type="dxa"/>
            <w:vAlign w:val="center"/>
          </w:tcPr>
          <w:p w14:paraId="329580A6" w14:textId="77777777" w:rsidR="00A91DC2" w:rsidRDefault="00996609">
            <w:pPr>
              <w:widowControl/>
              <w:spacing w:line="440" w:lineRule="exact"/>
              <w:jc w:val="left"/>
              <w:textAlignment w:val="top"/>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该价格作为国有建设用地供应的最低价格，出让底价不得低于该价格。最终出让底价原则上由和林县土地利用管理委员会结合市场评估价格确定。</w:t>
            </w:r>
          </w:p>
        </w:tc>
      </w:tr>
      <w:tr w:rsidR="00A91DC2" w14:paraId="3DBC8B93" w14:textId="77777777">
        <w:trPr>
          <w:trHeight w:val="2487"/>
        </w:trPr>
        <w:tc>
          <w:tcPr>
            <w:tcW w:w="716" w:type="dxa"/>
            <w:vAlign w:val="center"/>
          </w:tcPr>
          <w:p w14:paraId="28AECA54" w14:textId="77777777" w:rsidR="00A91DC2" w:rsidRDefault="00996609">
            <w:pPr>
              <w:spacing w:line="440" w:lineRule="exact"/>
              <w:jc w:val="center"/>
              <w:rPr>
                <w:rFonts w:ascii="宋体" w:hAnsi="宋体" w:cs="宋体"/>
                <w:sz w:val="22"/>
                <w:szCs w:val="22"/>
              </w:rPr>
            </w:pPr>
            <w:r>
              <w:rPr>
                <w:rFonts w:ascii="宋体" w:hAnsi="宋体" w:cs="宋体" w:hint="eastAsia"/>
                <w:sz w:val="22"/>
                <w:szCs w:val="22"/>
              </w:rPr>
              <w:t>Ⅳ</w:t>
            </w:r>
          </w:p>
        </w:tc>
        <w:tc>
          <w:tcPr>
            <w:tcW w:w="1250" w:type="dxa"/>
            <w:vAlign w:val="center"/>
          </w:tcPr>
          <w:p w14:paraId="5494D2E1" w14:textId="77777777" w:rsidR="00A91DC2" w:rsidRDefault="00996609">
            <w:pPr>
              <w:widowControl/>
              <w:spacing w:line="440" w:lineRule="exact"/>
              <w:jc w:val="center"/>
              <w:textAlignment w:val="top"/>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重点数字经济产业项目用地</w:t>
            </w:r>
          </w:p>
        </w:tc>
        <w:tc>
          <w:tcPr>
            <w:tcW w:w="2609" w:type="dxa"/>
            <w:vAlign w:val="center"/>
          </w:tcPr>
          <w:p w14:paraId="6C6ADDD3" w14:textId="77777777" w:rsidR="00A91DC2" w:rsidRDefault="00996609">
            <w:pPr>
              <w:widowControl/>
              <w:spacing w:line="440" w:lineRule="exact"/>
              <w:jc w:val="left"/>
              <w:textAlignment w:val="top"/>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国内行业头部企业在新区注册独立核算的法人机构，投资建设数字经济产业项目用地</w:t>
            </w:r>
          </w:p>
        </w:tc>
        <w:tc>
          <w:tcPr>
            <w:tcW w:w="1516" w:type="dxa"/>
            <w:vAlign w:val="center"/>
          </w:tcPr>
          <w:p w14:paraId="5ACCCA8E" w14:textId="77777777" w:rsidR="00A91DC2" w:rsidRDefault="00996609">
            <w:pPr>
              <w:widowControl/>
              <w:spacing w:line="440" w:lineRule="exact"/>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9.25</w:t>
            </w:r>
          </w:p>
        </w:tc>
        <w:tc>
          <w:tcPr>
            <w:tcW w:w="3541" w:type="dxa"/>
            <w:vAlign w:val="center"/>
          </w:tcPr>
          <w:p w14:paraId="7D83A0CB" w14:textId="77777777" w:rsidR="00A91DC2" w:rsidRDefault="00996609">
            <w:pPr>
              <w:widowControl/>
              <w:spacing w:line="440" w:lineRule="exact"/>
              <w:jc w:val="left"/>
              <w:textAlignment w:val="top"/>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该价格作为国有建设用地供应的最低价格，出让底价不得低于该价格。出让该类土地要将“分类详情”所列的条件纳入出让条件或以此为基础，设置更为精细的条件。最终出让底价原则上由和林县土地利用管理委员会依据此价格确定。</w:t>
            </w:r>
          </w:p>
        </w:tc>
      </w:tr>
      <w:tr w:rsidR="00A91DC2" w14:paraId="6795E804" w14:textId="77777777">
        <w:trPr>
          <w:trHeight w:val="1752"/>
        </w:trPr>
        <w:tc>
          <w:tcPr>
            <w:tcW w:w="716" w:type="dxa"/>
            <w:vAlign w:val="center"/>
          </w:tcPr>
          <w:p w14:paraId="05435BC0" w14:textId="77777777" w:rsidR="00A91DC2" w:rsidRDefault="00996609">
            <w:pPr>
              <w:spacing w:line="440" w:lineRule="exact"/>
              <w:jc w:val="center"/>
              <w:rPr>
                <w:rFonts w:ascii="宋体" w:hAnsi="宋体" w:cs="宋体"/>
                <w:sz w:val="22"/>
                <w:szCs w:val="22"/>
              </w:rPr>
            </w:pPr>
            <w:r>
              <w:rPr>
                <w:rFonts w:ascii="宋体" w:hAnsi="宋体" w:cs="宋体" w:hint="eastAsia"/>
                <w:sz w:val="22"/>
                <w:szCs w:val="22"/>
              </w:rPr>
              <w:lastRenderedPageBreak/>
              <w:t>Ⅴ</w:t>
            </w:r>
          </w:p>
        </w:tc>
        <w:tc>
          <w:tcPr>
            <w:tcW w:w="1250" w:type="dxa"/>
            <w:vAlign w:val="center"/>
          </w:tcPr>
          <w:p w14:paraId="042383F5" w14:textId="77777777" w:rsidR="00A91DC2" w:rsidRDefault="00996609">
            <w:pPr>
              <w:widowControl/>
              <w:spacing w:line="440" w:lineRule="exact"/>
              <w:jc w:val="center"/>
              <w:textAlignment w:val="top"/>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重大数字经济产业项目用地</w:t>
            </w:r>
          </w:p>
        </w:tc>
        <w:tc>
          <w:tcPr>
            <w:tcW w:w="2609" w:type="dxa"/>
            <w:vAlign w:val="center"/>
          </w:tcPr>
          <w:p w14:paraId="618A121D" w14:textId="77777777" w:rsidR="00A91DC2" w:rsidRDefault="00996609">
            <w:pPr>
              <w:widowControl/>
              <w:spacing w:line="440" w:lineRule="exact"/>
              <w:jc w:val="left"/>
              <w:textAlignment w:val="top"/>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世界</w:t>
            </w:r>
            <w:r>
              <w:rPr>
                <w:rFonts w:ascii="仿宋_GB2312" w:eastAsia="仿宋_GB2312" w:hAnsi="仿宋_GB2312" w:cs="仿宋_GB2312" w:hint="eastAsia"/>
                <w:color w:val="000000"/>
                <w:kern w:val="0"/>
                <w:szCs w:val="21"/>
                <w:lang w:bidi="ar"/>
              </w:rPr>
              <w:t>500</w:t>
            </w:r>
            <w:r>
              <w:rPr>
                <w:rFonts w:ascii="仿宋_GB2312" w:eastAsia="仿宋_GB2312" w:hAnsi="仿宋_GB2312" w:cs="仿宋_GB2312" w:hint="eastAsia"/>
                <w:color w:val="000000"/>
                <w:kern w:val="0"/>
                <w:szCs w:val="21"/>
                <w:lang w:bidi="ar"/>
              </w:rPr>
              <w:t>强企业在新区注册独立核算的法人机构，投资建设数字经济产业项目，亩均投资不低于</w:t>
            </w:r>
            <w:r>
              <w:rPr>
                <w:rFonts w:ascii="仿宋_GB2312" w:eastAsia="仿宋_GB2312" w:hAnsi="仿宋_GB2312" w:cs="仿宋_GB2312" w:hint="eastAsia"/>
                <w:color w:val="000000"/>
                <w:kern w:val="0"/>
                <w:szCs w:val="21"/>
                <w:lang w:bidi="ar"/>
              </w:rPr>
              <w:t>400</w:t>
            </w:r>
            <w:r>
              <w:rPr>
                <w:rFonts w:ascii="仿宋_GB2312" w:eastAsia="仿宋_GB2312" w:hAnsi="仿宋_GB2312" w:cs="仿宋_GB2312" w:hint="eastAsia"/>
                <w:color w:val="000000"/>
                <w:kern w:val="0"/>
                <w:szCs w:val="21"/>
                <w:lang w:bidi="ar"/>
              </w:rPr>
              <w:t>万元，总投资不低于</w:t>
            </w:r>
            <w:r>
              <w:rPr>
                <w:rFonts w:ascii="仿宋_GB2312" w:eastAsia="仿宋_GB2312" w:hAnsi="仿宋_GB2312" w:cs="仿宋_GB2312" w:hint="eastAsia"/>
                <w:color w:val="000000"/>
                <w:kern w:val="0"/>
                <w:szCs w:val="21"/>
                <w:lang w:bidi="ar"/>
              </w:rPr>
              <w:t>10</w:t>
            </w:r>
            <w:r>
              <w:rPr>
                <w:rFonts w:ascii="仿宋_GB2312" w:eastAsia="仿宋_GB2312" w:hAnsi="仿宋_GB2312" w:cs="仿宋_GB2312" w:hint="eastAsia"/>
                <w:color w:val="000000"/>
                <w:kern w:val="0"/>
                <w:szCs w:val="21"/>
                <w:lang w:bidi="ar"/>
              </w:rPr>
              <w:t>亿元，对地方经济社会带动性强的项目用地</w:t>
            </w:r>
          </w:p>
        </w:tc>
        <w:tc>
          <w:tcPr>
            <w:tcW w:w="1516" w:type="dxa"/>
            <w:vAlign w:val="center"/>
          </w:tcPr>
          <w:p w14:paraId="08E5C0A6" w14:textId="77777777" w:rsidR="00A91DC2" w:rsidRDefault="00996609">
            <w:pPr>
              <w:widowControl/>
              <w:spacing w:line="44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6.2</w:t>
            </w:r>
          </w:p>
        </w:tc>
        <w:tc>
          <w:tcPr>
            <w:tcW w:w="3541" w:type="dxa"/>
            <w:vAlign w:val="center"/>
          </w:tcPr>
          <w:p w14:paraId="711C592C" w14:textId="77777777" w:rsidR="00A91DC2" w:rsidRDefault="00996609">
            <w:pPr>
              <w:widowControl/>
              <w:spacing w:line="440" w:lineRule="exact"/>
              <w:jc w:val="left"/>
              <w:textAlignment w:val="top"/>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该价格作为国有建设用地供应的最低价格，出让底价不得低于该价格。出让该类土地要将“分类详情”所列的条件纳入出让条件或以此为基础，设置更为精细的条件。最终出让底价原则上由和林县土地利用管理委员会依据此价格确定。</w:t>
            </w:r>
          </w:p>
        </w:tc>
      </w:tr>
    </w:tbl>
    <w:p w14:paraId="7CF2C52E" w14:textId="77777777" w:rsidR="00A91DC2" w:rsidRDefault="00A91DC2">
      <w:pPr>
        <w:rPr>
          <w:rFonts w:ascii="黑体" w:eastAsia="黑体" w:hAnsi="黑体" w:cs="黑体"/>
          <w:sz w:val="28"/>
          <w:szCs w:val="28"/>
        </w:rPr>
        <w:sectPr w:rsidR="00A91DC2">
          <w:footerReference w:type="default" r:id="rId7"/>
          <w:pgSz w:w="11906" w:h="16838"/>
          <w:pgMar w:top="1361" w:right="907" w:bottom="1417" w:left="1020" w:header="851" w:footer="992" w:gutter="0"/>
          <w:cols w:space="720"/>
          <w:docGrid w:type="lines" w:linePitch="312"/>
        </w:sectPr>
      </w:pPr>
    </w:p>
    <w:p w14:paraId="08836CDA" w14:textId="77777777" w:rsidR="00A91DC2" w:rsidRDefault="00996609">
      <w:pPr>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hint="eastAsia"/>
          <w:sz w:val="28"/>
          <w:szCs w:val="28"/>
        </w:rPr>
        <w:t>2</w:t>
      </w:r>
    </w:p>
    <w:p w14:paraId="34F3937B" w14:textId="77777777" w:rsidR="00A91DC2" w:rsidRDefault="00996609">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内蒙古和林格尔</w:t>
      </w:r>
      <w:proofErr w:type="gramStart"/>
      <w:r>
        <w:rPr>
          <w:rFonts w:ascii="方正小标宋简体" w:eastAsia="方正小标宋简体" w:hAnsi="方正小标宋简体" w:cs="方正小标宋简体" w:hint="eastAsia"/>
          <w:sz w:val="36"/>
          <w:szCs w:val="36"/>
        </w:rPr>
        <w:t>新区云</w:t>
      </w:r>
      <w:proofErr w:type="gramEnd"/>
      <w:r>
        <w:rPr>
          <w:rFonts w:ascii="方正小标宋简体" w:eastAsia="方正小标宋简体" w:hAnsi="方正小标宋简体" w:cs="方正小标宋简体" w:hint="eastAsia"/>
          <w:sz w:val="36"/>
          <w:szCs w:val="36"/>
        </w:rPr>
        <w:t>谷片区（含乳业开发区部分地块）</w:t>
      </w:r>
    </w:p>
    <w:p w14:paraId="7F6D9691" w14:textId="2D5E2A15" w:rsidR="00A91DC2" w:rsidRDefault="00996609">
      <w:pPr>
        <w:jc w:val="center"/>
        <w:rPr>
          <w:rFonts w:ascii="方正小标宋简体" w:eastAsia="方正小标宋简体" w:hAnsi="方正小标宋简体" w:cs="方正小标宋简体"/>
          <w:sz w:val="36"/>
          <w:szCs w:val="36"/>
        </w:rPr>
      </w:pPr>
      <w:r>
        <w:rPr>
          <w:rFonts w:ascii="仿宋_GB2312" w:eastAsia="仿宋_GB2312" w:hAnsi="仿宋" w:cs="仿宋_GB2312" w:hint="eastAsia"/>
          <w:noProof/>
          <w:sz w:val="28"/>
          <w:szCs w:val="28"/>
        </w:rPr>
        <w:drawing>
          <wp:anchor distT="0" distB="0" distL="114300" distR="114300" simplePos="0" relativeHeight="251657216" behindDoc="0" locked="0" layoutInCell="1" allowOverlap="1" wp14:anchorId="1C7328B9" wp14:editId="46C28C68">
            <wp:simplePos x="0" y="0"/>
            <wp:positionH relativeFrom="margin">
              <wp:posOffset>419735</wp:posOffset>
            </wp:positionH>
            <wp:positionV relativeFrom="margin">
              <wp:posOffset>1320165</wp:posOffset>
            </wp:positionV>
            <wp:extent cx="5431155" cy="7557135"/>
            <wp:effectExtent l="0" t="0" r="17145" b="5715"/>
            <wp:wrapSquare wrapText="bothSides"/>
            <wp:docPr id="1" name="图片 2" descr="微信图片_2022111216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221112161913"/>
                    <pic:cNvPicPr>
                      <a:picLocks noChangeAspect="1"/>
                    </pic:cNvPicPr>
                  </pic:nvPicPr>
                  <pic:blipFill>
                    <a:blip r:embed="rId8"/>
                    <a:stretch>
                      <a:fillRect/>
                    </a:stretch>
                  </pic:blipFill>
                  <pic:spPr>
                    <a:xfrm>
                      <a:off x="0" y="0"/>
                      <a:ext cx="5431155" cy="7557135"/>
                    </a:xfrm>
                    <a:prstGeom prst="rect">
                      <a:avLst/>
                    </a:prstGeom>
                    <a:noFill/>
                    <a:ln>
                      <a:noFill/>
                    </a:ln>
                  </pic:spPr>
                </pic:pic>
              </a:graphicData>
            </a:graphic>
            <wp14:sizeRelV relativeFrom="margin">
              <wp14:pctHeight>0</wp14:pctHeight>
            </wp14:sizeRelV>
          </wp:anchor>
        </w:drawing>
      </w:r>
      <w:r>
        <w:rPr>
          <w:rFonts w:ascii="方正小标宋简体" w:eastAsia="方正小标宋简体" w:hAnsi="方正小标宋简体" w:cs="方正小标宋简体" w:hint="eastAsia"/>
          <w:sz w:val="36"/>
          <w:szCs w:val="36"/>
        </w:rPr>
        <w:t>土地分级分类图</w:t>
      </w:r>
    </w:p>
    <w:p w14:paraId="2A36446B" w14:textId="6D067FB5" w:rsidR="00A91DC2" w:rsidRDefault="00A91DC2">
      <w:pPr>
        <w:rPr>
          <w:rFonts w:ascii="方正小标宋简体" w:eastAsia="方正小标宋简体" w:hAnsi="方正小标宋简体" w:cs="方正小标宋简体"/>
          <w:sz w:val="36"/>
          <w:szCs w:val="36"/>
        </w:rPr>
      </w:pPr>
    </w:p>
    <w:p w14:paraId="7EEB8D91" w14:textId="77777777" w:rsidR="00A91DC2" w:rsidRDefault="00A91DC2">
      <w:pPr>
        <w:rPr>
          <w:rFonts w:ascii="方正小标宋简体" w:eastAsia="方正小标宋简体" w:hAnsi="方正小标宋简体" w:cs="方正小标宋简体"/>
          <w:sz w:val="36"/>
          <w:szCs w:val="36"/>
        </w:rPr>
      </w:pPr>
    </w:p>
    <w:p w14:paraId="2DA2E591" w14:textId="77777777" w:rsidR="00A91DC2" w:rsidRDefault="00A91DC2">
      <w:pPr>
        <w:rPr>
          <w:rFonts w:ascii="方正小标宋简体" w:eastAsia="方正小标宋简体" w:hAnsi="方正小标宋简体" w:cs="方正小标宋简体"/>
          <w:sz w:val="36"/>
          <w:szCs w:val="36"/>
        </w:rPr>
      </w:pPr>
    </w:p>
    <w:p w14:paraId="5D4DC91C" w14:textId="77777777" w:rsidR="00A91DC2" w:rsidRDefault="00A91DC2">
      <w:pPr>
        <w:rPr>
          <w:rFonts w:ascii="方正小标宋简体" w:eastAsia="方正小标宋简体" w:hAnsi="方正小标宋简体" w:cs="方正小标宋简体"/>
          <w:sz w:val="36"/>
          <w:szCs w:val="36"/>
        </w:rPr>
      </w:pPr>
    </w:p>
    <w:p w14:paraId="0C29246C" w14:textId="77777777" w:rsidR="00A91DC2" w:rsidRDefault="00A91DC2">
      <w:pPr>
        <w:rPr>
          <w:rFonts w:ascii="方正小标宋简体" w:eastAsia="方正小标宋简体" w:hAnsi="方正小标宋简体" w:cs="方正小标宋简体"/>
          <w:sz w:val="36"/>
          <w:szCs w:val="36"/>
        </w:rPr>
      </w:pPr>
    </w:p>
    <w:p w14:paraId="2166F045" w14:textId="77777777" w:rsidR="00A91DC2" w:rsidRDefault="00A91DC2">
      <w:pPr>
        <w:rPr>
          <w:rFonts w:ascii="方正小标宋简体" w:eastAsia="方正小标宋简体" w:hAnsi="方正小标宋简体" w:cs="方正小标宋简体"/>
          <w:sz w:val="36"/>
          <w:szCs w:val="36"/>
        </w:rPr>
      </w:pPr>
    </w:p>
    <w:p w14:paraId="051C40EA" w14:textId="77777777" w:rsidR="00A91DC2" w:rsidRDefault="00A91DC2">
      <w:pPr>
        <w:rPr>
          <w:rFonts w:ascii="方正小标宋简体" w:eastAsia="方正小标宋简体" w:hAnsi="方正小标宋简体" w:cs="方正小标宋简体"/>
          <w:sz w:val="36"/>
          <w:szCs w:val="36"/>
        </w:rPr>
      </w:pPr>
    </w:p>
    <w:p w14:paraId="27F30D2D" w14:textId="77777777" w:rsidR="00A91DC2" w:rsidRDefault="00A91DC2">
      <w:pPr>
        <w:rPr>
          <w:rFonts w:ascii="方正小标宋简体" w:eastAsia="方正小标宋简体" w:hAnsi="方正小标宋简体" w:cs="方正小标宋简体"/>
          <w:sz w:val="36"/>
          <w:szCs w:val="36"/>
        </w:rPr>
      </w:pPr>
    </w:p>
    <w:p w14:paraId="324D4BB8" w14:textId="77777777" w:rsidR="00A91DC2" w:rsidRDefault="00A91DC2">
      <w:pPr>
        <w:rPr>
          <w:rFonts w:ascii="方正小标宋简体" w:eastAsia="方正小标宋简体" w:hAnsi="方正小标宋简体" w:cs="方正小标宋简体"/>
          <w:sz w:val="36"/>
          <w:szCs w:val="36"/>
        </w:rPr>
      </w:pPr>
    </w:p>
    <w:p w14:paraId="5A5E998D" w14:textId="77777777" w:rsidR="00A91DC2" w:rsidRDefault="00A91DC2">
      <w:pPr>
        <w:rPr>
          <w:rFonts w:ascii="方正小标宋简体" w:eastAsia="方正小标宋简体" w:hAnsi="方正小标宋简体" w:cs="方正小标宋简体"/>
          <w:sz w:val="36"/>
          <w:szCs w:val="36"/>
        </w:rPr>
      </w:pPr>
    </w:p>
    <w:p w14:paraId="7A35898A" w14:textId="77777777" w:rsidR="00A91DC2" w:rsidRDefault="00A91DC2">
      <w:pPr>
        <w:rPr>
          <w:rFonts w:ascii="方正小标宋简体" w:eastAsia="方正小标宋简体" w:hAnsi="方正小标宋简体" w:cs="方正小标宋简体"/>
          <w:sz w:val="36"/>
          <w:szCs w:val="36"/>
        </w:rPr>
      </w:pPr>
    </w:p>
    <w:p w14:paraId="72EA72BC" w14:textId="77777777" w:rsidR="00A91DC2" w:rsidRDefault="00A91DC2">
      <w:pPr>
        <w:rPr>
          <w:rFonts w:ascii="方正小标宋简体" w:eastAsia="方正小标宋简体" w:hAnsi="方正小标宋简体" w:cs="方正小标宋简体"/>
          <w:sz w:val="36"/>
          <w:szCs w:val="36"/>
        </w:rPr>
      </w:pPr>
    </w:p>
    <w:p w14:paraId="0359699F" w14:textId="77777777" w:rsidR="00A91DC2" w:rsidRDefault="00A91DC2">
      <w:pPr>
        <w:rPr>
          <w:rFonts w:hint="eastAsia"/>
        </w:rPr>
        <w:sectPr w:rsidR="00A91DC2">
          <w:pgSz w:w="11906" w:h="16838"/>
          <w:pgMar w:top="1361" w:right="907" w:bottom="1417" w:left="1020" w:header="851" w:footer="992" w:gutter="0"/>
          <w:cols w:space="720"/>
          <w:docGrid w:type="lines" w:linePitch="312"/>
        </w:sectPr>
      </w:pPr>
    </w:p>
    <w:p w14:paraId="3FAAF483" w14:textId="4CC57982" w:rsidR="00A91DC2" w:rsidRDefault="00A91DC2" w:rsidP="009E1E9C">
      <w:pPr>
        <w:spacing w:line="500" w:lineRule="exact"/>
        <w:rPr>
          <w:rFonts w:ascii="仿宋_GB2312" w:eastAsia="仿宋_GB2312" w:hAnsi="仿宋_GB2312" w:cs="仿宋_GB2312" w:hint="eastAsia"/>
          <w:sz w:val="32"/>
          <w:szCs w:val="32"/>
        </w:rPr>
      </w:pPr>
    </w:p>
    <w:sectPr w:rsidR="00A91DC2">
      <w:pgSz w:w="11906" w:h="16838"/>
      <w:pgMar w:top="1361" w:right="907" w:bottom="1417" w:left="10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A02A7" w14:textId="77777777" w:rsidR="00996609" w:rsidRDefault="00996609">
      <w:r>
        <w:separator/>
      </w:r>
    </w:p>
  </w:endnote>
  <w:endnote w:type="continuationSeparator" w:id="0">
    <w:p w14:paraId="623C5397" w14:textId="77777777" w:rsidR="00996609" w:rsidRDefault="0099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_GB2312">
    <w:altName w:val="微软雅黑"/>
    <w:charset w:val="86"/>
    <w:family w:val="modern"/>
    <w:pitch w:val="default"/>
    <w:sig w:usb0="00000001" w:usb1="080E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F89F" w14:textId="77777777" w:rsidR="00A91DC2" w:rsidRDefault="00996609">
    <w:pPr>
      <w:pStyle w:val="a3"/>
    </w:pPr>
    <w:r>
      <w:rPr>
        <w:noProof/>
      </w:rPr>
      <mc:AlternateContent>
        <mc:Choice Requires="wps">
          <w:drawing>
            <wp:anchor distT="0" distB="0" distL="114300" distR="114300" simplePos="0" relativeHeight="251658240" behindDoc="0" locked="0" layoutInCell="1" allowOverlap="1" wp14:anchorId="025D4FD4" wp14:editId="50CC183C">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CA93AF" w14:textId="77777777" w:rsidR="00A91DC2" w:rsidRDefault="00996609">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nchorCtr="0">
                      <a:spAutoFit/>
                    </wps:bodyPr>
                  </wps:wsp>
                </a:graphicData>
              </a:graphic>
            </wp:anchor>
          </w:drawing>
        </mc:Choice>
        <mc:Fallback>
          <w:pict>
            <v:shapetype w14:anchorId="025D4FD4"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14:paraId="40CA93AF" w14:textId="77777777" w:rsidR="00A91DC2" w:rsidRDefault="00996609">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04F2B" w14:textId="77777777" w:rsidR="00996609" w:rsidRDefault="00996609">
      <w:r>
        <w:separator/>
      </w:r>
    </w:p>
  </w:footnote>
  <w:footnote w:type="continuationSeparator" w:id="0">
    <w:p w14:paraId="07AC5BC1" w14:textId="77777777" w:rsidR="00996609" w:rsidRDefault="009966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DFE7470D"/>
    <w:rsid w:val="DFE7470D"/>
    <w:rsid w:val="3D27005F"/>
    <w:rsid w:val="7FDD88C0"/>
    <w:rsid w:val="B37B6F43"/>
    <w:rsid w:val="CDF96280"/>
    <w:rsid w:val="DFE7470D"/>
    <w:rsid w:val="E7DBC6BD"/>
    <w:rsid w:val="EFEF321B"/>
    <w:rsid w:val="00996609"/>
    <w:rsid w:val="009E1E9C"/>
    <w:rsid w:val="00A91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DCFC3F2"/>
  <w15:docId w15:val="{3F7CD0EA-EE39-4B99-830E-0A5872A0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ThRouGh</cp:lastModifiedBy>
  <cp:revision>2</cp:revision>
  <cp:lastPrinted>2022-11-13T15:26:00Z</cp:lastPrinted>
  <dcterms:created xsi:type="dcterms:W3CDTF">2022-11-13T12:22:00Z</dcterms:created>
  <dcterms:modified xsi:type="dcterms:W3CDTF">2022-11-13T12:22:00Z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