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1</w:t>
      </w:r>
    </w:p>
    <w:p>
      <w:pPr>
        <w:spacing w:line="600" w:lineRule="exact"/>
        <w:rPr>
          <w:rFonts w:hint="eastAsia" w:ascii="黑体" w:hAnsi="黑体" w:eastAsia="黑体" w:cs="黑体"/>
          <w:sz w:val="32"/>
          <w:lang w:val="en-US" w:eastAsia="zh-CN"/>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社会化</w:t>
      </w:r>
      <w:r>
        <w:rPr>
          <w:rFonts w:hint="default" w:ascii="Times New Roman" w:hAnsi="Times New Roman" w:eastAsia="方正小标宋简体" w:cs="Times New Roman"/>
          <w:sz w:val="44"/>
          <w:szCs w:val="44"/>
          <w:lang w:eastAsia="zh-CN"/>
        </w:rPr>
        <w:t>服务主体</w:t>
      </w:r>
      <w:r>
        <w:rPr>
          <w:rFonts w:hint="default" w:ascii="Times New Roman" w:hAnsi="Times New Roman" w:eastAsia="方正小标宋简体" w:cs="Times New Roman"/>
          <w:sz w:val="44"/>
          <w:szCs w:val="44"/>
        </w:rPr>
        <w:t>基本情况表</w:t>
      </w:r>
    </w:p>
    <w:p>
      <w:pPr>
        <w:spacing w:line="560" w:lineRule="exact"/>
        <w:jc w:val="center"/>
        <w:rPr>
          <w:rFonts w:hint="default" w:ascii="Times New Roman" w:hAnsi="Times New Roman" w:eastAsia="黑体" w:cs="Times New Roman"/>
          <w:sz w:val="36"/>
          <w:szCs w:val="36"/>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963"/>
        <w:gridCol w:w="2342"/>
        <w:gridCol w:w="2301"/>
        <w:gridCol w:w="1956"/>
        <w:gridCol w:w="2149"/>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1" w:hRule="atLeast"/>
          <w:jc w:val="center"/>
        </w:trPr>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服务主体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名称</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成立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时间</w:t>
            </w:r>
          </w:p>
        </w:tc>
        <w:tc>
          <w:tcPr>
            <w:tcW w:w="234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现有农机具数量（台、马力）</w:t>
            </w:r>
          </w:p>
        </w:tc>
        <w:tc>
          <w:tcPr>
            <w:tcW w:w="230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主要服务产业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和环节</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年均服务能力（亩）</w:t>
            </w:r>
          </w:p>
        </w:tc>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202</w:t>
            </w:r>
            <w:r>
              <w:rPr>
                <w:rFonts w:hint="eastAsia" w:ascii="黑体" w:hAnsi="黑体" w:eastAsia="黑体" w:cs="黑体"/>
                <w:b w:val="0"/>
                <w:bCs w:val="0"/>
                <w:sz w:val="24"/>
                <w:szCs w:val="24"/>
                <w:lang w:val="en-US" w:eastAsia="zh-CN"/>
              </w:rPr>
              <w:t>3</w:t>
            </w:r>
            <w:r>
              <w:rPr>
                <w:rFonts w:hint="eastAsia" w:ascii="黑体" w:hAnsi="黑体" w:eastAsia="黑体" w:cs="黑体"/>
                <w:b w:val="0"/>
                <w:bCs w:val="0"/>
                <w:sz w:val="24"/>
                <w:szCs w:val="24"/>
              </w:rPr>
              <w:t>年服务的面积（亩）</w:t>
            </w:r>
          </w:p>
        </w:tc>
        <w:tc>
          <w:tcPr>
            <w:tcW w:w="268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核实人员签字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719" w:type="dxa"/>
            <w:noWrap w:val="0"/>
            <w:vAlign w:val="top"/>
          </w:tcPr>
          <w:p>
            <w:pPr>
              <w:spacing w:line="560" w:lineRule="exact"/>
              <w:jc w:val="center"/>
              <w:rPr>
                <w:rFonts w:hint="default" w:ascii="Times New Roman" w:hAnsi="Times New Roman" w:eastAsia="仿宋" w:cs="Times New Roman"/>
                <w:sz w:val="32"/>
              </w:rPr>
            </w:pPr>
          </w:p>
        </w:tc>
        <w:tc>
          <w:tcPr>
            <w:tcW w:w="963" w:type="dxa"/>
            <w:noWrap w:val="0"/>
            <w:vAlign w:val="top"/>
          </w:tcPr>
          <w:p>
            <w:pPr>
              <w:spacing w:line="560" w:lineRule="exact"/>
              <w:jc w:val="center"/>
              <w:rPr>
                <w:rFonts w:hint="default" w:ascii="Times New Roman" w:hAnsi="Times New Roman" w:eastAsia="仿宋" w:cs="Times New Roman"/>
                <w:sz w:val="32"/>
              </w:rPr>
            </w:pPr>
          </w:p>
        </w:tc>
        <w:tc>
          <w:tcPr>
            <w:tcW w:w="2342" w:type="dxa"/>
            <w:noWrap w:val="0"/>
            <w:vAlign w:val="top"/>
          </w:tcPr>
          <w:p>
            <w:pPr>
              <w:spacing w:line="560" w:lineRule="exact"/>
              <w:jc w:val="center"/>
              <w:rPr>
                <w:rFonts w:hint="default" w:ascii="Times New Roman" w:hAnsi="Times New Roman" w:eastAsia="仿宋" w:cs="Times New Roman"/>
                <w:sz w:val="32"/>
              </w:rPr>
            </w:pPr>
          </w:p>
        </w:tc>
        <w:tc>
          <w:tcPr>
            <w:tcW w:w="2301" w:type="dxa"/>
            <w:noWrap w:val="0"/>
            <w:vAlign w:val="top"/>
          </w:tcPr>
          <w:p>
            <w:pPr>
              <w:spacing w:line="560" w:lineRule="exact"/>
              <w:jc w:val="center"/>
              <w:rPr>
                <w:rFonts w:hint="default" w:ascii="Times New Roman" w:hAnsi="Times New Roman" w:eastAsia="仿宋" w:cs="Times New Roman"/>
                <w:sz w:val="32"/>
              </w:rPr>
            </w:pPr>
          </w:p>
        </w:tc>
        <w:tc>
          <w:tcPr>
            <w:tcW w:w="1956" w:type="dxa"/>
            <w:noWrap w:val="0"/>
            <w:vAlign w:val="top"/>
          </w:tcPr>
          <w:p>
            <w:pPr>
              <w:spacing w:line="560" w:lineRule="exact"/>
              <w:jc w:val="center"/>
              <w:rPr>
                <w:rFonts w:hint="default" w:ascii="Times New Roman" w:hAnsi="Times New Roman" w:eastAsia="仿宋" w:cs="Times New Roman"/>
                <w:sz w:val="32"/>
              </w:rPr>
            </w:pPr>
          </w:p>
        </w:tc>
        <w:tc>
          <w:tcPr>
            <w:tcW w:w="2149" w:type="dxa"/>
            <w:noWrap w:val="0"/>
            <w:vAlign w:val="top"/>
          </w:tcPr>
          <w:p>
            <w:pPr>
              <w:spacing w:line="560" w:lineRule="exact"/>
              <w:jc w:val="center"/>
              <w:rPr>
                <w:rFonts w:hint="default" w:ascii="Times New Roman" w:hAnsi="Times New Roman" w:eastAsia="仿宋" w:cs="Times New Roman"/>
                <w:sz w:val="32"/>
              </w:rPr>
            </w:pPr>
          </w:p>
        </w:tc>
        <w:tc>
          <w:tcPr>
            <w:tcW w:w="2686" w:type="dxa"/>
            <w:noWrap w:val="0"/>
            <w:vAlign w:val="top"/>
          </w:tcPr>
          <w:p>
            <w:pPr>
              <w:spacing w:line="560" w:lineRule="exact"/>
              <w:jc w:val="center"/>
              <w:rPr>
                <w:rFonts w:hint="default" w:ascii="Times New Roman" w:hAnsi="Times New Roman" w:eastAsia="仿宋"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719" w:type="dxa"/>
            <w:noWrap w:val="0"/>
            <w:vAlign w:val="top"/>
          </w:tcPr>
          <w:p>
            <w:pPr>
              <w:spacing w:line="560" w:lineRule="exact"/>
              <w:jc w:val="center"/>
              <w:rPr>
                <w:rFonts w:hint="default" w:ascii="Times New Roman" w:hAnsi="Times New Roman" w:eastAsia="仿宋" w:cs="Times New Roman"/>
                <w:sz w:val="32"/>
              </w:rPr>
            </w:pPr>
          </w:p>
        </w:tc>
        <w:tc>
          <w:tcPr>
            <w:tcW w:w="963" w:type="dxa"/>
            <w:noWrap w:val="0"/>
            <w:vAlign w:val="top"/>
          </w:tcPr>
          <w:p>
            <w:pPr>
              <w:spacing w:line="560" w:lineRule="exact"/>
              <w:jc w:val="center"/>
              <w:rPr>
                <w:rFonts w:hint="default" w:ascii="Times New Roman" w:hAnsi="Times New Roman" w:eastAsia="仿宋" w:cs="Times New Roman"/>
                <w:sz w:val="32"/>
              </w:rPr>
            </w:pPr>
          </w:p>
        </w:tc>
        <w:tc>
          <w:tcPr>
            <w:tcW w:w="2342" w:type="dxa"/>
            <w:noWrap w:val="0"/>
            <w:vAlign w:val="top"/>
          </w:tcPr>
          <w:p>
            <w:pPr>
              <w:spacing w:line="560" w:lineRule="exact"/>
              <w:jc w:val="center"/>
              <w:rPr>
                <w:rFonts w:hint="default" w:ascii="Times New Roman" w:hAnsi="Times New Roman" w:eastAsia="仿宋" w:cs="Times New Roman"/>
                <w:sz w:val="32"/>
              </w:rPr>
            </w:pPr>
          </w:p>
        </w:tc>
        <w:tc>
          <w:tcPr>
            <w:tcW w:w="2301" w:type="dxa"/>
            <w:noWrap w:val="0"/>
            <w:vAlign w:val="top"/>
          </w:tcPr>
          <w:p>
            <w:pPr>
              <w:spacing w:line="560" w:lineRule="exact"/>
              <w:jc w:val="center"/>
              <w:rPr>
                <w:rFonts w:hint="default" w:ascii="Times New Roman" w:hAnsi="Times New Roman" w:eastAsia="仿宋" w:cs="Times New Roman"/>
                <w:sz w:val="32"/>
              </w:rPr>
            </w:pPr>
          </w:p>
        </w:tc>
        <w:tc>
          <w:tcPr>
            <w:tcW w:w="1956" w:type="dxa"/>
            <w:noWrap w:val="0"/>
            <w:vAlign w:val="top"/>
          </w:tcPr>
          <w:p>
            <w:pPr>
              <w:spacing w:line="560" w:lineRule="exact"/>
              <w:jc w:val="center"/>
              <w:rPr>
                <w:rFonts w:hint="default" w:ascii="Times New Roman" w:hAnsi="Times New Roman" w:eastAsia="仿宋" w:cs="Times New Roman"/>
                <w:sz w:val="32"/>
              </w:rPr>
            </w:pPr>
          </w:p>
        </w:tc>
        <w:tc>
          <w:tcPr>
            <w:tcW w:w="2149" w:type="dxa"/>
            <w:noWrap w:val="0"/>
            <w:vAlign w:val="top"/>
          </w:tcPr>
          <w:p>
            <w:pPr>
              <w:spacing w:line="560" w:lineRule="exact"/>
              <w:jc w:val="center"/>
              <w:rPr>
                <w:rFonts w:hint="default" w:ascii="Times New Roman" w:hAnsi="Times New Roman" w:eastAsia="仿宋" w:cs="Times New Roman"/>
                <w:sz w:val="32"/>
              </w:rPr>
            </w:pPr>
          </w:p>
        </w:tc>
        <w:tc>
          <w:tcPr>
            <w:tcW w:w="2686" w:type="dxa"/>
            <w:noWrap w:val="0"/>
            <w:vAlign w:val="top"/>
          </w:tcPr>
          <w:p>
            <w:pPr>
              <w:spacing w:line="560" w:lineRule="exact"/>
              <w:jc w:val="center"/>
              <w:rPr>
                <w:rFonts w:hint="default" w:ascii="Times New Roman" w:hAnsi="Times New Roman" w:eastAsia="仿宋"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719" w:type="dxa"/>
            <w:noWrap w:val="0"/>
            <w:vAlign w:val="top"/>
          </w:tcPr>
          <w:p>
            <w:pPr>
              <w:spacing w:line="560" w:lineRule="exact"/>
              <w:jc w:val="center"/>
              <w:rPr>
                <w:rFonts w:hint="default" w:ascii="Times New Roman" w:hAnsi="Times New Roman" w:eastAsia="仿宋" w:cs="Times New Roman"/>
                <w:sz w:val="32"/>
              </w:rPr>
            </w:pPr>
          </w:p>
        </w:tc>
        <w:tc>
          <w:tcPr>
            <w:tcW w:w="963" w:type="dxa"/>
            <w:noWrap w:val="0"/>
            <w:vAlign w:val="top"/>
          </w:tcPr>
          <w:p>
            <w:pPr>
              <w:spacing w:line="560" w:lineRule="exact"/>
              <w:jc w:val="center"/>
              <w:rPr>
                <w:rFonts w:hint="default" w:ascii="Times New Roman" w:hAnsi="Times New Roman" w:eastAsia="仿宋" w:cs="Times New Roman"/>
                <w:sz w:val="32"/>
              </w:rPr>
            </w:pPr>
          </w:p>
        </w:tc>
        <w:tc>
          <w:tcPr>
            <w:tcW w:w="2342" w:type="dxa"/>
            <w:noWrap w:val="0"/>
            <w:vAlign w:val="top"/>
          </w:tcPr>
          <w:p>
            <w:pPr>
              <w:spacing w:line="560" w:lineRule="exact"/>
              <w:jc w:val="center"/>
              <w:rPr>
                <w:rFonts w:hint="default" w:ascii="Times New Roman" w:hAnsi="Times New Roman" w:eastAsia="仿宋" w:cs="Times New Roman"/>
                <w:sz w:val="32"/>
              </w:rPr>
            </w:pPr>
          </w:p>
        </w:tc>
        <w:tc>
          <w:tcPr>
            <w:tcW w:w="2301" w:type="dxa"/>
            <w:noWrap w:val="0"/>
            <w:vAlign w:val="top"/>
          </w:tcPr>
          <w:p>
            <w:pPr>
              <w:spacing w:line="560" w:lineRule="exact"/>
              <w:jc w:val="center"/>
              <w:rPr>
                <w:rFonts w:hint="default" w:ascii="Times New Roman" w:hAnsi="Times New Roman" w:eastAsia="仿宋" w:cs="Times New Roman"/>
                <w:sz w:val="32"/>
              </w:rPr>
            </w:pPr>
          </w:p>
        </w:tc>
        <w:tc>
          <w:tcPr>
            <w:tcW w:w="1956" w:type="dxa"/>
            <w:noWrap w:val="0"/>
            <w:vAlign w:val="top"/>
          </w:tcPr>
          <w:p>
            <w:pPr>
              <w:spacing w:line="560" w:lineRule="exact"/>
              <w:jc w:val="center"/>
              <w:rPr>
                <w:rFonts w:hint="default" w:ascii="Times New Roman" w:hAnsi="Times New Roman" w:eastAsia="仿宋" w:cs="Times New Roman"/>
                <w:sz w:val="32"/>
              </w:rPr>
            </w:pPr>
          </w:p>
        </w:tc>
        <w:tc>
          <w:tcPr>
            <w:tcW w:w="2149" w:type="dxa"/>
            <w:noWrap w:val="0"/>
            <w:vAlign w:val="top"/>
          </w:tcPr>
          <w:p>
            <w:pPr>
              <w:spacing w:line="560" w:lineRule="exact"/>
              <w:jc w:val="center"/>
              <w:rPr>
                <w:rFonts w:hint="default" w:ascii="Times New Roman" w:hAnsi="Times New Roman" w:eastAsia="仿宋" w:cs="Times New Roman"/>
                <w:sz w:val="32"/>
              </w:rPr>
            </w:pPr>
          </w:p>
        </w:tc>
        <w:tc>
          <w:tcPr>
            <w:tcW w:w="2686" w:type="dxa"/>
            <w:noWrap w:val="0"/>
            <w:vAlign w:val="top"/>
          </w:tcPr>
          <w:p>
            <w:pPr>
              <w:spacing w:line="560" w:lineRule="exact"/>
              <w:jc w:val="center"/>
              <w:rPr>
                <w:rFonts w:hint="default" w:ascii="Times New Roman" w:hAnsi="Times New Roman" w:eastAsia="仿宋"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719" w:type="dxa"/>
            <w:noWrap w:val="0"/>
            <w:vAlign w:val="top"/>
          </w:tcPr>
          <w:p>
            <w:pPr>
              <w:spacing w:line="560" w:lineRule="exact"/>
              <w:jc w:val="center"/>
              <w:rPr>
                <w:rFonts w:hint="default" w:ascii="Times New Roman" w:hAnsi="Times New Roman" w:eastAsia="仿宋" w:cs="Times New Roman"/>
                <w:sz w:val="32"/>
              </w:rPr>
            </w:pPr>
          </w:p>
        </w:tc>
        <w:tc>
          <w:tcPr>
            <w:tcW w:w="963" w:type="dxa"/>
            <w:noWrap w:val="0"/>
            <w:vAlign w:val="top"/>
          </w:tcPr>
          <w:p>
            <w:pPr>
              <w:spacing w:line="560" w:lineRule="exact"/>
              <w:jc w:val="center"/>
              <w:rPr>
                <w:rFonts w:hint="default" w:ascii="Times New Roman" w:hAnsi="Times New Roman" w:eastAsia="仿宋" w:cs="Times New Roman"/>
                <w:sz w:val="32"/>
              </w:rPr>
            </w:pPr>
          </w:p>
        </w:tc>
        <w:tc>
          <w:tcPr>
            <w:tcW w:w="2342" w:type="dxa"/>
            <w:noWrap w:val="0"/>
            <w:vAlign w:val="top"/>
          </w:tcPr>
          <w:p>
            <w:pPr>
              <w:spacing w:line="560" w:lineRule="exact"/>
              <w:jc w:val="center"/>
              <w:rPr>
                <w:rFonts w:hint="default" w:ascii="Times New Roman" w:hAnsi="Times New Roman" w:eastAsia="仿宋" w:cs="Times New Roman"/>
                <w:sz w:val="32"/>
              </w:rPr>
            </w:pPr>
          </w:p>
        </w:tc>
        <w:tc>
          <w:tcPr>
            <w:tcW w:w="2301" w:type="dxa"/>
            <w:noWrap w:val="0"/>
            <w:vAlign w:val="top"/>
          </w:tcPr>
          <w:p>
            <w:pPr>
              <w:spacing w:line="560" w:lineRule="exact"/>
              <w:jc w:val="center"/>
              <w:rPr>
                <w:rFonts w:hint="default" w:ascii="Times New Roman" w:hAnsi="Times New Roman" w:eastAsia="仿宋" w:cs="Times New Roman"/>
                <w:sz w:val="32"/>
              </w:rPr>
            </w:pPr>
          </w:p>
        </w:tc>
        <w:tc>
          <w:tcPr>
            <w:tcW w:w="1956" w:type="dxa"/>
            <w:noWrap w:val="0"/>
            <w:vAlign w:val="top"/>
          </w:tcPr>
          <w:p>
            <w:pPr>
              <w:spacing w:line="560" w:lineRule="exact"/>
              <w:jc w:val="center"/>
              <w:rPr>
                <w:rFonts w:hint="default" w:ascii="Times New Roman" w:hAnsi="Times New Roman" w:eastAsia="仿宋" w:cs="Times New Roman"/>
                <w:sz w:val="32"/>
              </w:rPr>
            </w:pPr>
          </w:p>
        </w:tc>
        <w:tc>
          <w:tcPr>
            <w:tcW w:w="2149" w:type="dxa"/>
            <w:noWrap w:val="0"/>
            <w:vAlign w:val="top"/>
          </w:tcPr>
          <w:p>
            <w:pPr>
              <w:spacing w:line="560" w:lineRule="exact"/>
              <w:jc w:val="center"/>
              <w:rPr>
                <w:rFonts w:hint="default" w:ascii="Times New Roman" w:hAnsi="Times New Roman" w:eastAsia="仿宋" w:cs="Times New Roman"/>
                <w:sz w:val="32"/>
              </w:rPr>
            </w:pPr>
          </w:p>
        </w:tc>
        <w:tc>
          <w:tcPr>
            <w:tcW w:w="2686" w:type="dxa"/>
            <w:noWrap w:val="0"/>
            <w:vAlign w:val="top"/>
          </w:tcPr>
          <w:p>
            <w:pPr>
              <w:spacing w:line="560" w:lineRule="exact"/>
              <w:jc w:val="center"/>
              <w:rPr>
                <w:rFonts w:hint="default" w:ascii="Times New Roman" w:hAnsi="Times New Roman" w:eastAsia="仿宋" w:cs="Times New Roman"/>
                <w:sz w:val="32"/>
              </w:rPr>
            </w:pPr>
          </w:p>
        </w:tc>
      </w:tr>
    </w:tbl>
    <w:p>
      <w:pPr>
        <w:spacing w:line="5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注：核实人员签字是指旗县农牧部门在择优选择承担项目实施的社会化</w:t>
      </w:r>
      <w:r>
        <w:rPr>
          <w:rFonts w:hint="eastAsia" w:ascii="宋体" w:hAnsi="宋体" w:eastAsia="宋体" w:cs="宋体"/>
          <w:sz w:val="24"/>
          <w:szCs w:val="24"/>
          <w:lang w:eastAsia="zh-CN"/>
        </w:rPr>
        <w:t>服务主体</w:t>
      </w:r>
      <w:r>
        <w:rPr>
          <w:rFonts w:hint="eastAsia" w:ascii="宋体" w:hAnsi="宋体" w:eastAsia="宋体" w:cs="宋体"/>
          <w:sz w:val="24"/>
          <w:szCs w:val="24"/>
        </w:rPr>
        <w:t>时，要派员核实各项内容的真实性。</w:t>
      </w:r>
    </w:p>
    <w:p>
      <w:pPr>
        <w:spacing w:line="560" w:lineRule="exact"/>
        <w:rPr>
          <w:rFonts w:hint="default" w:ascii="Times New Roman" w:hAnsi="Times New Roman" w:eastAsia="仿宋_GB2312" w:cs="Times New Roman"/>
          <w:sz w:val="32"/>
          <w:szCs w:val="32"/>
        </w:rPr>
      </w:pPr>
    </w:p>
    <w:p>
      <w:pPr>
        <w:widowControl/>
        <w:spacing w:line="560" w:lineRule="exact"/>
        <w:jc w:val="left"/>
        <w:rPr>
          <w:rFonts w:hint="default" w:ascii="Times New Roman" w:hAnsi="Times New Roman" w:eastAsia="仿宋_GB2312" w:cs="Times New Roman"/>
          <w:sz w:val="32"/>
          <w:szCs w:val="32"/>
        </w:rPr>
      </w:pPr>
    </w:p>
    <w:p>
      <w:pPr>
        <w:widowControl/>
        <w:spacing w:line="560" w:lineRule="exact"/>
        <w:jc w:val="left"/>
        <w:rPr>
          <w:rFonts w:hint="default" w:ascii="Times New Roman" w:hAnsi="Times New Roman" w:eastAsia="仿宋_GB2312" w:cs="Times New Roman"/>
          <w:sz w:val="32"/>
          <w:szCs w:val="32"/>
        </w:rPr>
      </w:pPr>
    </w:p>
    <w:p>
      <w:pPr>
        <w:widowControl/>
        <w:spacing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件</w:t>
      </w:r>
      <w:r>
        <w:rPr>
          <w:rFonts w:hint="eastAsia" w:ascii="Times New Roman" w:hAnsi="Times New Roman" w:eastAsia="黑体" w:cs="Times New Roman"/>
          <w:sz w:val="32"/>
          <w:szCs w:val="32"/>
          <w:lang w:val="en-US" w:eastAsia="zh-CN"/>
        </w:rPr>
        <w:t>2</w:t>
      </w: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农业社会化服务作业单</w:t>
      </w:r>
    </w:p>
    <w:p>
      <w:pPr>
        <w:spacing w:line="560" w:lineRule="exact"/>
        <w:rPr>
          <w:rFonts w:hint="default" w:ascii="Times New Roman" w:hAnsi="Times New Roman" w:eastAsia="仿宋_GB2312" w:cs="Times New Roman"/>
          <w:sz w:val="24"/>
          <w:szCs w:val="24"/>
        </w:rPr>
      </w:pPr>
      <w:r>
        <w:rPr>
          <w:rFonts w:hint="eastAsia" w:ascii="宋体" w:hAnsi="宋体" w:eastAsia="宋体" w:cs="宋体"/>
          <w:sz w:val="24"/>
          <w:szCs w:val="24"/>
          <w:lang w:eastAsia="zh-CN"/>
        </w:rPr>
        <w:t>服务主体</w:t>
      </w:r>
      <w:r>
        <w:rPr>
          <w:rFonts w:hint="eastAsia" w:ascii="宋体" w:hAnsi="宋体" w:eastAsia="宋体" w:cs="宋体"/>
          <w:sz w:val="24"/>
          <w:szCs w:val="24"/>
        </w:rPr>
        <w:t xml:space="preserve">名称：                              法人代表姓名：                                   联系方式：    </w:t>
      </w:r>
      <w:r>
        <w:rPr>
          <w:rFonts w:hint="default" w:ascii="Times New Roman" w:hAnsi="Times New Roman" w:eastAsia="仿宋_GB2312" w:cs="Times New Roman"/>
          <w:sz w:val="24"/>
          <w:szCs w:val="24"/>
        </w:rPr>
        <w:t xml:space="preserve">     </w:t>
      </w:r>
    </w:p>
    <w:tbl>
      <w:tblPr>
        <w:tblStyle w:val="8"/>
        <w:tblpPr w:leftFromText="180" w:rightFromText="180" w:vertAnchor="text" w:horzAnchor="margin" w:tblpXSpec="center" w:tblpY="95"/>
        <w:tblOverlap w:val="never"/>
        <w:tblW w:w="14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087"/>
        <w:gridCol w:w="1549"/>
        <w:gridCol w:w="2292"/>
        <w:gridCol w:w="1206"/>
        <w:gridCol w:w="1750"/>
        <w:gridCol w:w="2025"/>
        <w:gridCol w:w="1488"/>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208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 xml:space="preserve">  被服务对象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 xml:space="preserve">  （农牧户）</w:t>
            </w:r>
          </w:p>
        </w:tc>
        <w:tc>
          <w:tcPr>
            <w:tcW w:w="154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作业地点</w:t>
            </w:r>
          </w:p>
        </w:tc>
        <w:tc>
          <w:tcPr>
            <w:tcW w:w="229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作业内容</w:t>
            </w:r>
          </w:p>
        </w:tc>
        <w:tc>
          <w:tcPr>
            <w:tcW w:w="120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作业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时间</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作业面积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（亩）</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被服务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对象联系方式</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被服务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对象签字</w:t>
            </w:r>
          </w:p>
        </w:tc>
        <w:tc>
          <w:tcPr>
            <w:tcW w:w="120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作业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770" w:type="dxa"/>
            <w:noWrap w:val="0"/>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2087"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549"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2292"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206"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750"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2025"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488"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208"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770" w:type="dxa"/>
            <w:noWrap w:val="0"/>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2087"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549"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2292"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206"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750"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2025"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488"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208"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770" w:type="dxa"/>
            <w:noWrap w:val="0"/>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2087"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549"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2292"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206"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750"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2025"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488"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208"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770" w:type="dxa"/>
            <w:noWrap w:val="0"/>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2087"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549"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2292"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206"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750"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2025"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488"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c>
          <w:tcPr>
            <w:tcW w:w="1208" w:type="dxa"/>
            <w:noWrap w:val="0"/>
            <w:vAlign w:val="center"/>
          </w:tcPr>
          <w:p>
            <w:pPr>
              <w:spacing w:line="560" w:lineRule="exact"/>
              <w:ind w:firstLine="420" w:firstLineChars="200"/>
              <w:jc w:val="center"/>
              <w:rPr>
                <w:rFonts w:hint="default" w:ascii="Times New Roman" w:hAnsi="Times New Roman" w:eastAsia="仿宋_GB2312" w:cs="Times New Roman"/>
                <w:szCs w:val="21"/>
              </w:rPr>
            </w:pPr>
          </w:p>
        </w:tc>
      </w:tr>
    </w:tbl>
    <w:p>
      <w:pPr>
        <w:spacing w:line="560" w:lineRule="exact"/>
        <w:rPr>
          <w:rFonts w:hint="eastAsia" w:ascii="宋体" w:hAnsi="宋体" w:eastAsia="宋体" w:cs="宋体"/>
          <w:sz w:val="24"/>
          <w:szCs w:val="24"/>
        </w:rPr>
      </w:pP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lang w:val="en"/>
        </w:rPr>
        <w:t xml:space="preserve"> </w:t>
      </w:r>
      <w:r>
        <w:rPr>
          <w:rFonts w:hint="default" w:ascii="Times New Roman" w:hAnsi="Times New Roman" w:eastAsia="仿宋_GB2312" w:cs="Times New Roman"/>
          <w:szCs w:val="21"/>
          <w:lang w:val="en-US" w:eastAsia="zh-CN"/>
        </w:rPr>
        <w:t xml:space="preserve"> </w:t>
      </w:r>
      <w:r>
        <w:rPr>
          <w:rFonts w:hint="eastAsia" w:ascii="宋体" w:hAnsi="宋体" w:eastAsia="宋体" w:cs="宋体"/>
          <w:sz w:val="24"/>
          <w:szCs w:val="24"/>
        </w:rPr>
        <w:t xml:space="preserve"> 村委会盖章：                                                                           年   月   日</w:t>
      </w:r>
    </w:p>
    <w:p>
      <w:pPr>
        <w:spacing w:line="56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注：1.本表由</w:t>
      </w:r>
      <w:r>
        <w:rPr>
          <w:rFonts w:hint="eastAsia" w:ascii="宋体" w:hAnsi="宋体" w:eastAsia="宋体" w:cs="宋体"/>
          <w:sz w:val="24"/>
          <w:szCs w:val="24"/>
          <w:lang w:eastAsia="zh-CN"/>
        </w:rPr>
        <w:t>服务主体</w:t>
      </w:r>
      <w:r>
        <w:rPr>
          <w:rFonts w:hint="eastAsia" w:ascii="宋体" w:hAnsi="宋体" w:eastAsia="宋体" w:cs="宋体"/>
          <w:sz w:val="24"/>
          <w:szCs w:val="24"/>
        </w:rPr>
        <w:t>与农户、村级组织共同填写。</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2.作业地点填写应明确乡镇、村、地块名称。</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3.本表一式三份，一份由</w:t>
      </w:r>
      <w:r>
        <w:rPr>
          <w:rFonts w:hint="eastAsia" w:ascii="宋体" w:hAnsi="宋体" w:eastAsia="宋体" w:cs="宋体"/>
          <w:sz w:val="24"/>
          <w:szCs w:val="24"/>
          <w:lang w:eastAsia="zh-CN"/>
        </w:rPr>
        <w:t>服务主体</w:t>
      </w:r>
      <w:r>
        <w:rPr>
          <w:rFonts w:hint="eastAsia" w:ascii="宋体" w:hAnsi="宋体" w:eastAsia="宋体" w:cs="宋体"/>
          <w:sz w:val="24"/>
          <w:szCs w:val="24"/>
        </w:rPr>
        <w:t>报旗县农牧主管部门存档，一份由</w:t>
      </w:r>
      <w:r>
        <w:rPr>
          <w:rFonts w:hint="eastAsia" w:ascii="宋体" w:hAnsi="宋体" w:eastAsia="宋体" w:cs="宋体"/>
          <w:sz w:val="24"/>
          <w:szCs w:val="24"/>
          <w:lang w:eastAsia="zh-CN"/>
        </w:rPr>
        <w:t>服务主体</w:t>
      </w:r>
      <w:r>
        <w:rPr>
          <w:rFonts w:hint="eastAsia" w:ascii="宋体" w:hAnsi="宋体" w:eastAsia="宋体" w:cs="宋体"/>
          <w:sz w:val="24"/>
          <w:szCs w:val="24"/>
        </w:rPr>
        <w:t>保存，一份用于村委会汇总公示。</w:t>
      </w:r>
    </w:p>
    <w:p>
      <w:pPr>
        <w:spacing w:line="560" w:lineRule="exact"/>
        <w:rPr>
          <w:rFonts w:hint="default" w:ascii="Times New Roman" w:hAnsi="Times New Roman" w:eastAsia="黑体" w:cs="Times New Roman"/>
          <w:sz w:val="32"/>
          <w:szCs w:val="30"/>
          <w:lang w:eastAsia="zh-CN"/>
        </w:rPr>
      </w:pPr>
      <w:r>
        <w:rPr>
          <w:rFonts w:hint="default" w:ascii="Times New Roman" w:hAnsi="Times New Roman" w:eastAsia="黑体" w:cs="Times New Roman"/>
          <w:sz w:val="32"/>
        </w:rPr>
        <w:t>附</w:t>
      </w:r>
      <w:r>
        <w:rPr>
          <w:rFonts w:hint="default" w:ascii="Times New Roman" w:hAnsi="Times New Roman" w:eastAsia="黑体" w:cs="Times New Roman"/>
          <w:sz w:val="32"/>
          <w:lang w:val="en-US" w:eastAsia="zh-CN"/>
        </w:rPr>
        <w:t>件</w:t>
      </w:r>
      <w:r>
        <w:rPr>
          <w:rFonts w:hint="eastAsia" w:ascii="Times New Roman" w:hAnsi="Times New Roman" w:eastAsia="黑体" w:cs="Times New Roman"/>
          <w:sz w:val="32"/>
          <w:lang w:val="en-US" w:eastAsia="zh-CN"/>
        </w:rPr>
        <w:t>3</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农业社会化服务</w:t>
      </w:r>
      <w:r>
        <w:rPr>
          <w:rFonts w:hint="default" w:ascii="Times New Roman" w:hAnsi="Times New Roman" w:eastAsia="方正小标宋简体" w:cs="Times New Roman"/>
          <w:sz w:val="44"/>
          <w:szCs w:val="44"/>
          <w:lang w:eastAsia="zh-CN"/>
        </w:rPr>
        <w:t>补助</w:t>
      </w:r>
      <w:r>
        <w:rPr>
          <w:rFonts w:hint="default" w:ascii="Times New Roman" w:hAnsi="Times New Roman" w:eastAsia="方正小标宋简体" w:cs="Times New Roman"/>
          <w:sz w:val="44"/>
          <w:szCs w:val="44"/>
        </w:rPr>
        <w:t>资金核算表</w:t>
      </w:r>
    </w:p>
    <w:tbl>
      <w:tblPr>
        <w:tblStyle w:val="8"/>
        <w:tblpPr w:leftFromText="180" w:rightFromText="180" w:vertAnchor="text" w:horzAnchor="margin" w:tblpXSpec="center" w:tblpY="53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2133"/>
        <w:gridCol w:w="1517"/>
        <w:gridCol w:w="1803"/>
        <w:gridCol w:w="1800"/>
        <w:gridCol w:w="1797"/>
        <w:gridCol w:w="2101"/>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1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213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补助</w:t>
            </w:r>
            <w:r>
              <w:rPr>
                <w:rFonts w:hint="eastAsia" w:ascii="黑体" w:hAnsi="黑体" w:eastAsia="黑体" w:cs="黑体"/>
                <w:b w:val="0"/>
                <w:bCs w:val="0"/>
                <w:sz w:val="24"/>
                <w:szCs w:val="24"/>
              </w:rPr>
              <w:t>对象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w:t>
            </w:r>
            <w:r>
              <w:rPr>
                <w:rFonts w:hint="eastAsia" w:ascii="黑体" w:hAnsi="黑体" w:eastAsia="黑体" w:cs="黑体"/>
                <w:b w:val="0"/>
                <w:bCs w:val="0"/>
                <w:sz w:val="24"/>
                <w:szCs w:val="24"/>
                <w:lang w:eastAsia="zh-CN"/>
              </w:rPr>
              <w:t>服务主体</w:t>
            </w:r>
            <w:r>
              <w:rPr>
                <w:rFonts w:hint="eastAsia" w:ascii="黑体" w:hAnsi="黑体" w:eastAsia="黑体" w:cs="黑体"/>
                <w:b w:val="0"/>
                <w:bCs w:val="0"/>
                <w:sz w:val="24"/>
                <w:szCs w:val="24"/>
              </w:rPr>
              <w:t>）</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联系方式</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作业面积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（亩）</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作业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内容</w:t>
            </w:r>
          </w:p>
        </w:tc>
        <w:tc>
          <w:tcPr>
            <w:tcW w:w="179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补助</w:t>
            </w:r>
            <w:r>
              <w:rPr>
                <w:rFonts w:hint="eastAsia" w:ascii="黑体" w:hAnsi="黑体" w:eastAsia="黑体" w:cs="黑体"/>
                <w:b w:val="0"/>
                <w:bCs w:val="0"/>
                <w:sz w:val="24"/>
                <w:szCs w:val="24"/>
              </w:rPr>
              <w:t>标准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（元）</w:t>
            </w:r>
          </w:p>
        </w:tc>
        <w:tc>
          <w:tcPr>
            <w:tcW w:w="210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补助</w:t>
            </w:r>
            <w:r>
              <w:rPr>
                <w:rFonts w:hint="eastAsia" w:ascii="黑体" w:hAnsi="黑体" w:eastAsia="黑体" w:cs="黑体"/>
                <w:b w:val="0"/>
                <w:bCs w:val="0"/>
                <w:sz w:val="24"/>
                <w:szCs w:val="24"/>
              </w:rPr>
              <w:t>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（元）</w:t>
            </w:r>
          </w:p>
        </w:tc>
        <w:tc>
          <w:tcPr>
            <w:tcW w:w="195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核实工作人员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exact"/>
          <w:jc w:val="center"/>
        </w:trPr>
        <w:tc>
          <w:tcPr>
            <w:tcW w:w="1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213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79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210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95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exact"/>
          <w:jc w:val="center"/>
        </w:trPr>
        <w:tc>
          <w:tcPr>
            <w:tcW w:w="1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213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79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210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95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exact"/>
          <w:jc w:val="center"/>
        </w:trPr>
        <w:tc>
          <w:tcPr>
            <w:tcW w:w="1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213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79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210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95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exact"/>
          <w:jc w:val="center"/>
        </w:trPr>
        <w:tc>
          <w:tcPr>
            <w:tcW w:w="1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213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79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210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95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exact"/>
          <w:jc w:val="center"/>
        </w:trPr>
        <w:tc>
          <w:tcPr>
            <w:tcW w:w="103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213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51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80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8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79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210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c>
          <w:tcPr>
            <w:tcW w:w="195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tc>
      </w:tr>
    </w:tbl>
    <w:p>
      <w:pPr>
        <w:spacing w:line="560" w:lineRule="exact"/>
        <w:rPr>
          <w:rFonts w:hint="default" w:ascii="Times New Roman" w:hAnsi="Times New Roman" w:eastAsia="仿宋_GB2312" w:cs="Times New Roman"/>
          <w:szCs w:val="21"/>
          <w:lang w:val="en"/>
        </w:rPr>
      </w:pP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lang w:val="en"/>
        </w:rPr>
        <w:t xml:space="preserve"> </w:t>
      </w:r>
    </w:p>
    <w:p>
      <w:pPr>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旗县</w:t>
      </w:r>
      <w:r>
        <w:rPr>
          <w:rFonts w:hint="eastAsia" w:ascii="宋体" w:hAnsi="宋体" w:eastAsia="宋体" w:cs="宋体"/>
          <w:sz w:val="24"/>
          <w:szCs w:val="24"/>
          <w:lang w:eastAsia="zh-CN"/>
        </w:rPr>
        <w:t>区</w:t>
      </w:r>
      <w:r>
        <w:rPr>
          <w:rFonts w:hint="eastAsia" w:ascii="宋体" w:hAnsi="宋体" w:eastAsia="宋体" w:cs="宋体"/>
          <w:sz w:val="24"/>
          <w:szCs w:val="24"/>
        </w:rPr>
        <w:t>农牧部门（盖章）：                      日期：</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注： 1.核实工作人员签字是指对于享受项目补助的服务面积，旗县农牧部门指定专人，实地核实项目补助的服务内容真实性，并签</w:t>
      </w:r>
    </w:p>
    <w:p>
      <w:pPr>
        <w:keepNext w:val="0"/>
        <w:keepLines w:val="0"/>
        <w:pageBreakBefore w:val="0"/>
        <w:widowControl w:val="0"/>
        <w:kinsoku/>
        <w:wordWrap/>
        <w:overflowPunct/>
        <w:topLinePunct w:val="0"/>
        <w:autoSpaceDE/>
        <w:autoSpaceDN/>
        <w:bidi w:val="0"/>
        <w:adjustRightInd/>
        <w:snapToGrid/>
        <w:spacing w:line="400" w:lineRule="exact"/>
        <w:ind w:firstLine="1080" w:firstLineChars="450"/>
        <w:textAlignment w:val="auto"/>
        <w:rPr>
          <w:rFonts w:hint="eastAsia" w:ascii="宋体" w:hAnsi="宋体" w:eastAsia="宋体" w:cs="宋体"/>
          <w:sz w:val="24"/>
          <w:szCs w:val="24"/>
        </w:rPr>
      </w:pPr>
      <w:r>
        <w:rPr>
          <w:rFonts w:hint="eastAsia" w:ascii="宋体" w:hAnsi="宋体" w:eastAsia="宋体" w:cs="宋体"/>
          <w:sz w:val="24"/>
          <w:szCs w:val="24"/>
        </w:rPr>
        <w:t>字确认。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.此表一式二份，一份由旗县农牧部门存档备案，一份由</w:t>
      </w:r>
      <w:r>
        <w:rPr>
          <w:rFonts w:hint="eastAsia" w:ascii="宋体" w:hAnsi="宋体" w:eastAsia="宋体" w:cs="宋体"/>
          <w:sz w:val="24"/>
          <w:szCs w:val="24"/>
          <w:lang w:eastAsia="zh-CN"/>
        </w:rPr>
        <w:t>服务主体</w:t>
      </w:r>
      <w:r>
        <w:rPr>
          <w:rFonts w:hint="eastAsia" w:ascii="宋体" w:hAnsi="宋体" w:eastAsia="宋体" w:cs="宋体"/>
          <w:sz w:val="24"/>
          <w:szCs w:val="24"/>
        </w:rPr>
        <w:t>方保存。</w:t>
      </w:r>
    </w:p>
    <w:p>
      <w:pPr>
        <w:spacing w:line="560" w:lineRule="exact"/>
        <w:rPr>
          <w:rFonts w:hint="eastAsia" w:ascii="宋体" w:hAnsi="宋体" w:eastAsia="宋体" w:cs="宋体"/>
          <w:sz w:val="24"/>
          <w:szCs w:val="24"/>
        </w:rPr>
      </w:pPr>
    </w:p>
    <w:p>
      <w:pPr>
        <w:spacing w:line="56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件</w:t>
      </w:r>
      <w:r>
        <w:rPr>
          <w:rFonts w:hint="eastAsia" w:ascii="Times New Roman" w:hAnsi="Times New Roman" w:eastAsia="黑体" w:cs="Times New Roman"/>
          <w:sz w:val="32"/>
          <w:szCs w:val="32"/>
          <w:lang w:val="en-US" w:eastAsia="zh-CN"/>
        </w:rPr>
        <w:t>4</w:t>
      </w: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农业社会化服务统计表</w:t>
      </w:r>
    </w:p>
    <w:p>
      <w:pPr>
        <w:spacing w:line="560" w:lineRule="exact"/>
        <w:rPr>
          <w:rFonts w:hint="default" w:ascii="Times New Roman" w:hAnsi="Times New Roman" w:eastAsia="仿宋_GB2312" w:cs="Times New Roman"/>
          <w:sz w:val="32"/>
          <w:szCs w:val="32"/>
        </w:rPr>
      </w:pPr>
      <w:r>
        <w:rPr>
          <w:rFonts w:hint="eastAsia" w:ascii="宋体" w:hAnsi="宋体" w:eastAsia="宋体" w:cs="宋体"/>
          <w:sz w:val="24"/>
          <w:szCs w:val="24"/>
        </w:rPr>
        <w:t>旗县：</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953"/>
        <w:gridCol w:w="854"/>
        <w:gridCol w:w="850"/>
        <w:gridCol w:w="849"/>
        <w:gridCol w:w="854"/>
        <w:gridCol w:w="1700"/>
        <w:gridCol w:w="354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任务面积</w:t>
            </w:r>
          </w:p>
        </w:tc>
        <w:tc>
          <w:tcPr>
            <w:tcW w:w="9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实施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面积</w:t>
            </w:r>
          </w:p>
        </w:tc>
        <w:tc>
          <w:tcPr>
            <w:tcW w:w="340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环节面积</w:t>
            </w:r>
          </w:p>
        </w:tc>
        <w:tc>
          <w:tcPr>
            <w:tcW w:w="1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服务主体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数量</w:t>
            </w:r>
          </w:p>
        </w:tc>
        <w:tc>
          <w:tcPr>
            <w:tcW w:w="35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服务主要农作物</w:t>
            </w:r>
          </w:p>
        </w:tc>
        <w:tc>
          <w:tcPr>
            <w:tcW w:w="26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下一年拟实施面积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rPr>
            </w:pPr>
          </w:p>
        </w:tc>
        <w:tc>
          <w:tcPr>
            <w:tcW w:w="9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耕</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种</w:t>
            </w:r>
          </w:p>
        </w:tc>
        <w:tc>
          <w:tcPr>
            <w:tcW w:w="8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防</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收</w:t>
            </w: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rPr>
            </w:pPr>
          </w:p>
        </w:tc>
        <w:tc>
          <w:tcPr>
            <w:tcW w:w="35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rPr>
            </w:pPr>
          </w:p>
        </w:tc>
        <w:tc>
          <w:tcPr>
            <w:tcW w:w="26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jc w:val="center"/>
        </w:trPr>
        <w:tc>
          <w:tcPr>
            <w:tcW w:w="17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rPr>
            </w:pPr>
          </w:p>
        </w:tc>
        <w:tc>
          <w:tcPr>
            <w:tcW w:w="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rPr>
            </w:pPr>
          </w:p>
        </w:tc>
        <w:tc>
          <w:tcPr>
            <w:tcW w:w="85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rPr>
            </w:pPr>
          </w:p>
        </w:tc>
        <w:tc>
          <w:tcPr>
            <w:tcW w:w="8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rPr>
            </w:pPr>
          </w:p>
        </w:tc>
        <w:tc>
          <w:tcPr>
            <w:tcW w:w="84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rPr>
            </w:pPr>
          </w:p>
        </w:tc>
        <w:tc>
          <w:tcPr>
            <w:tcW w:w="85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rPr>
            </w:pPr>
          </w:p>
        </w:tc>
        <w:tc>
          <w:tcPr>
            <w:tcW w:w="17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rPr>
            </w:pPr>
          </w:p>
        </w:tc>
        <w:tc>
          <w:tcPr>
            <w:tcW w:w="35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rPr>
            </w:pPr>
          </w:p>
        </w:tc>
        <w:tc>
          <w:tcPr>
            <w:tcW w:w="269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7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rPr>
            </w:pPr>
          </w:p>
        </w:tc>
        <w:tc>
          <w:tcPr>
            <w:tcW w:w="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rPr>
            </w:pPr>
          </w:p>
        </w:tc>
        <w:tc>
          <w:tcPr>
            <w:tcW w:w="85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rPr>
            </w:pPr>
          </w:p>
        </w:tc>
        <w:tc>
          <w:tcPr>
            <w:tcW w:w="8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rPr>
            </w:pPr>
          </w:p>
        </w:tc>
        <w:tc>
          <w:tcPr>
            <w:tcW w:w="84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rPr>
            </w:pPr>
          </w:p>
        </w:tc>
        <w:tc>
          <w:tcPr>
            <w:tcW w:w="85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rPr>
            </w:pPr>
          </w:p>
        </w:tc>
        <w:tc>
          <w:tcPr>
            <w:tcW w:w="17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rPr>
            </w:pPr>
          </w:p>
        </w:tc>
        <w:tc>
          <w:tcPr>
            <w:tcW w:w="35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rPr>
            </w:pPr>
          </w:p>
        </w:tc>
        <w:tc>
          <w:tcPr>
            <w:tcW w:w="269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3" w:hRule="atLeast"/>
          <w:jc w:val="center"/>
        </w:trPr>
        <w:tc>
          <w:tcPr>
            <w:tcW w:w="1700" w:type="dxa"/>
            <w:noWrap w:val="0"/>
            <w:vAlign w:val="top"/>
          </w:tcPr>
          <w:p>
            <w:pPr>
              <w:spacing w:line="560" w:lineRule="exact"/>
              <w:jc w:val="center"/>
              <w:rPr>
                <w:rFonts w:hint="default" w:ascii="Times New Roman" w:hAnsi="Times New Roman" w:eastAsia="仿宋" w:cs="Times New Roman"/>
                <w:sz w:val="32"/>
              </w:rPr>
            </w:pPr>
          </w:p>
        </w:tc>
        <w:tc>
          <w:tcPr>
            <w:tcW w:w="953" w:type="dxa"/>
            <w:noWrap w:val="0"/>
            <w:vAlign w:val="top"/>
          </w:tcPr>
          <w:p>
            <w:pPr>
              <w:spacing w:line="560" w:lineRule="exact"/>
              <w:jc w:val="center"/>
              <w:rPr>
                <w:rFonts w:hint="default" w:ascii="Times New Roman" w:hAnsi="Times New Roman" w:eastAsia="仿宋" w:cs="Times New Roman"/>
                <w:sz w:val="32"/>
              </w:rPr>
            </w:pPr>
          </w:p>
        </w:tc>
        <w:tc>
          <w:tcPr>
            <w:tcW w:w="854" w:type="dxa"/>
            <w:noWrap w:val="0"/>
            <w:vAlign w:val="top"/>
          </w:tcPr>
          <w:p>
            <w:pPr>
              <w:spacing w:line="560" w:lineRule="exact"/>
              <w:jc w:val="center"/>
              <w:rPr>
                <w:rFonts w:hint="default" w:ascii="Times New Roman" w:hAnsi="Times New Roman" w:eastAsia="仿宋" w:cs="Times New Roman"/>
                <w:sz w:val="32"/>
              </w:rPr>
            </w:pPr>
          </w:p>
        </w:tc>
        <w:tc>
          <w:tcPr>
            <w:tcW w:w="850" w:type="dxa"/>
            <w:noWrap w:val="0"/>
            <w:vAlign w:val="top"/>
          </w:tcPr>
          <w:p>
            <w:pPr>
              <w:spacing w:line="560" w:lineRule="exact"/>
              <w:jc w:val="center"/>
              <w:rPr>
                <w:rFonts w:hint="default" w:ascii="Times New Roman" w:hAnsi="Times New Roman" w:eastAsia="仿宋" w:cs="Times New Roman"/>
                <w:sz w:val="32"/>
              </w:rPr>
            </w:pPr>
          </w:p>
        </w:tc>
        <w:tc>
          <w:tcPr>
            <w:tcW w:w="849" w:type="dxa"/>
            <w:noWrap w:val="0"/>
            <w:vAlign w:val="top"/>
          </w:tcPr>
          <w:p>
            <w:pPr>
              <w:spacing w:line="560" w:lineRule="exact"/>
              <w:jc w:val="center"/>
              <w:rPr>
                <w:rFonts w:hint="default" w:ascii="Times New Roman" w:hAnsi="Times New Roman" w:eastAsia="仿宋" w:cs="Times New Roman"/>
                <w:sz w:val="32"/>
              </w:rPr>
            </w:pPr>
          </w:p>
        </w:tc>
        <w:tc>
          <w:tcPr>
            <w:tcW w:w="854" w:type="dxa"/>
            <w:noWrap w:val="0"/>
            <w:vAlign w:val="top"/>
          </w:tcPr>
          <w:p>
            <w:pPr>
              <w:spacing w:line="560" w:lineRule="exact"/>
              <w:jc w:val="center"/>
              <w:rPr>
                <w:rFonts w:hint="default" w:ascii="Times New Roman" w:hAnsi="Times New Roman" w:eastAsia="仿宋" w:cs="Times New Roman"/>
                <w:sz w:val="32"/>
              </w:rPr>
            </w:pPr>
          </w:p>
        </w:tc>
        <w:tc>
          <w:tcPr>
            <w:tcW w:w="1700" w:type="dxa"/>
            <w:noWrap w:val="0"/>
            <w:vAlign w:val="top"/>
          </w:tcPr>
          <w:p>
            <w:pPr>
              <w:spacing w:line="560" w:lineRule="exact"/>
              <w:jc w:val="center"/>
              <w:rPr>
                <w:rFonts w:hint="default" w:ascii="Times New Roman" w:hAnsi="Times New Roman" w:eastAsia="仿宋" w:cs="Times New Roman"/>
                <w:sz w:val="32"/>
              </w:rPr>
            </w:pPr>
          </w:p>
        </w:tc>
        <w:tc>
          <w:tcPr>
            <w:tcW w:w="3544" w:type="dxa"/>
            <w:noWrap w:val="0"/>
            <w:vAlign w:val="top"/>
          </w:tcPr>
          <w:p>
            <w:pPr>
              <w:spacing w:line="560" w:lineRule="exact"/>
              <w:jc w:val="center"/>
              <w:rPr>
                <w:rFonts w:hint="default" w:ascii="Times New Roman" w:hAnsi="Times New Roman" w:eastAsia="仿宋" w:cs="Times New Roman"/>
                <w:sz w:val="32"/>
              </w:rPr>
            </w:pPr>
          </w:p>
        </w:tc>
        <w:tc>
          <w:tcPr>
            <w:tcW w:w="2693" w:type="dxa"/>
            <w:noWrap w:val="0"/>
            <w:vAlign w:val="top"/>
          </w:tcPr>
          <w:p>
            <w:pPr>
              <w:spacing w:line="560" w:lineRule="exact"/>
              <w:jc w:val="center"/>
              <w:rPr>
                <w:rFonts w:hint="default" w:ascii="Times New Roman" w:hAnsi="Times New Roman" w:eastAsia="仿宋"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700" w:type="dxa"/>
            <w:noWrap w:val="0"/>
            <w:vAlign w:val="top"/>
          </w:tcPr>
          <w:p>
            <w:pPr>
              <w:spacing w:line="560" w:lineRule="exact"/>
              <w:jc w:val="center"/>
              <w:rPr>
                <w:rFonts w:hint="default" w:ascii="Times New Roman" w:hAnsi="Times New Roman" w:eastAsia="仿宋" w:cs="Times New Roman"/>
                <w:sz w:val="32"/>
              </w:rPr>
            </w:pPr>
          </w:p>
        </w:tc>
        <w:tc>
          <w:tcPr>
            <w:tcW w:w="953" w:type="dxa"/>
            <w:noWrap w:val="0"/>
            <w:vAlign w:val="top"/>
          </w:tcPr>
          <w:p>
            <w:pPr>
              <w:spacing w:line="560" w:lineRule="exact"/>
              <w:jc w:val="center"/>
              <w:rPr>
                <w:rFonts w:hint="default" w:ascii="Times New Roman" w:hAnsi="Times New Roman" w:eastAsia="仿宋" w:cs="Times New Roman"/>
                <w:sz w:val="32"/>
              </w:rPr>
            </w:pPr>
          </w:p>
        </w:tc>
        <w:tc>
          <w:tcPr>
            <w:tcW w:w="854" w:type="dxa"/>
            <w:noWrap w:val="0"/>
            <w:vAlign w:val="top"/>
          </w:tcPr>
          <w:p>
            <w:pPr>
              <w:spacing w:line="560" w:lineRule="exact"/>
              <w:jc w:val="center"/>
              <w:rPr>
                <w:rFonts w:hint="default" w:ascii="Times New Roman" w:hAnsi="Times New Roman" w:eastAsia="仿宋" w:cs="Times New Roman"/>
                <w:sz w:val="32"/>
              </w:rPr>
            </w:pPr>
          </w:p>
        </w:tc>
        <w:tc>
          <w:tcPr>
            <w:tcW w:w="850" w:type="dxa"/>
            <w:noWrap w:val="0"/>
            <w:vAlign w:val="top"/>
          </w:tcPr>
          <w:p>
            <w:pPr>
              <w:spacing w:line="560" w:lineRule="exact"/>
              <w:jc w:val="center"/>
              <w:rPr>
                <w:rFonts w:hint="default" w:ascii="Times New Roman" w:hAnsi="Times New Roman" w:eastAsia="仿宋" w:cs="Times New Roman"/>
                <w:sz w:val="32"/>
              </w:rPr>
            </w:pPr>
          </w:p>
        </w:tc>
        <w:tc>
          <w:tcPr>
            <w:tcW w:w="849" w:type="dxa"/>
            <w:noWrap w:val="0"/>
            <w:vAlign w:val="top"/>
          </w:tcPr>
          <w:p>
            <w:pPr>
              <w:spacing w:line="560" w:lineRule="exact"/>
              <w:jc w:val="center"/>
              <w:rPr>
                <w:rFonts w:hint="default" w:ascii="Times New Roman" w:hAnsi="Times New Roman" w:eastAsia="仿宋" w:cs="Times New Roman"/>
                <w:sz w:val="32"/>
              </w:rPr>
            </w:pPr>
          </w:p>
        </w:tc>
        <w:tc>
          <w:tcPr>
            <w:tcW w:w="854" w:type="dxa"/>
            <w:noWrap w:val="0"/>
            <w:vAlign w:val="top"/>
          </w:tcPr>
          <w:p>
            <w:pPr>
              <w:spacing w:line="560" w:lineRule="exact"/>
              <w:jc w:val="center"/>
              <w:rPr>
                <w:rFonts w:hint="default" w:ascii="Times New Roman" w:hAnsi="Times New Roman" w:eastAsia="仿宋" w:cs="Times New Roman"/>
                <w:sz w:val="32"/>
              </w:rPr>
            </w:pPr>
          </w:p>
        </w:tc>
        <w:tc>
          <w:tcPr>
            <w:tcW w:w="1700" w:type="dxa"/>
            <w:noWrap w:val="0"/>
            <w:vAlign w:val="top"/>
          </w:tcPr>
          <w:p>
            <w:pPr>
              <w:spacing w:line="560" w:lineRule="exact"/>
              <w:jc w:val="center"/>
              <w:rPr>
                <w:rFonts w:hint="default" w:ascii="Times New Roman" w:hAnsi="Times New Roman" w:eastAsia="仿宋" w:cs="Times New Roman"/>
                <w:sz w:val="32"/>
              </w:rPr>
            </w:pPr>
          </w:p>
        </w:tc>
        <w:tc>
          <w:tcPr>
            <w:tcW w:w="3544" w:type="dxa"/>
            <w:noWrap w:val="0"/>
            <w:vAlign w:val="top"/>
          </w:tcPr>
          <w:p>
            <w:pPr>
              <w:spacing w:line="560" w:lineRule="exact"/>
              <w:jc w:val="center"/>
              <w:rPr>
                <w:rFonts w:hint="default" w:ascii="Times New Roman" w:hAnsi="Times New Roman" w:eastAsia="仿宋" w:cs="Times New Roman"/>
                <w:sz w:val="32"/>
              </w:rPr>
            </w:pPr>
          </w:p>
        </w:tc>
        <w:tc>
          <w:tcPr>
            <w:tcW w:w="2693" w:type="dxa"/>
            <w:noWrap w:val="0"/>
            <w:vAlign w:val="top"/>
          </w:tcPr>
          <w:p>
            <w:pPr>
              <w:spacing w:line="560" w:lineRule="exact"/>
              <w:jc w:val="center"/>
              <w:rPr>
                <w:rFonts w:hint="default" w:ascii="Times New Roman" w:hAnsi="Times New Roman" w:eastAsia="仿宋" w:cs="Times New Roman"/>
                <w:sz w:val="32"/>
              </w:rPr>
            </w:pPr>
          </w:p>
        </w:tc>
      </w:tr>
    </w:tbl>
    <w:p>
      <w:pPr>
        <w:spacing w:line="560" w:lineRule="exact"/>
        <w:ind w:left="720" w:hanging="720" w:hangingChars="300"/>
        <w:rPr>
          <w:rFonts w:hint="eastAsia" w:ascii="宋体" w:hAnsi="宋体" w:eastAsia="宋体" w:cs="宋体"/>
          <w:sz w:val="24"/>
          <w:szCs w:val="24"/>
        </w:rPr>
      </w:pPr>
      <w:r>
        <w:rPr>
          <w:rFonts w:hint="eastAsia" w:ascii="宋体" w:hAnsi="宋体" w:eastAsia="宋体" w:cs="宋体"/>
          <w:sz w:val="24"/>
          <w:szCs w:val="24"/>
        </w:rPr>
        <w:t>注：1.服务主要农作物一栏中，填写本年度农业社会化服务的作业面积、内容和所占比重，如小麦播种XX亩，占本年度社会化服务总面积的XX%。</w:t>
      </w:r>
    </w:p>
    <w:p>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2.本表中“耕种防收”环节面积按实际填写，无需折算。</w:t>
      </w:r>
      <w:r>
        <w:rPr>
          <w:rFonts w:hint="eastAsia" w:ascii="宋体" w:hAnsi="宋体" w:eastAsia="宋体" w:cs="宋体"/>
          <w:sz w:val="24"/>
          <w:szCs w:val="24"/>
          <w:lang w:val="en-US" w:eastAsia="zh-CN"/>
        </w:rPr>
        <w:t xml:space="preserve">           </w:t>
      </w:r>
    </w:p>
    <w:p>
      <w:pPr>
        <w:spacing w:line="600" w:lineRule="exact"/>
      </w:pPr>
      <w:bookmarkStart w:id="1" w:name="_GoBack"/>
      <w:bookmarkEnd w:id="1"/>
    </w:p>
    <w:p/>
    <w:tbl>
      <w:tblPr>
        <w:tblStyle w:val="8"/>
        <w:tblW w:w="13989" w:type="dxa"/>
        <w:tblInd w:w="91" w:type="dxa"/>
        <w:tblLayout w:type="fixed"/>
        <w:tblCellMar>
          <w:top w:w="0" w:type="dxa"/>
          <w:left w:w="108" w:type="dxa"/>
          <w:bottom w:w="0" w:type="dxa"/>
          <w:right w:w="108" w:type="dxa"/>
        </w:tblCellMar>
      </w:tblPr>
      <w:tblGrid>
        <w:gridCol w:w="1739"/>
        <w:gridCol w:w="8288"/>
        <w:gridCol w:w="806"/>
        <w:gridCol w:w="2356"/>
        <w:gridCol w:w="800"/>
      </w:tblGrid>
      <w:tr>
        <w:tblPrEx>
          <w:tblCellMar>
            <w:top w:w="0" w:type="dxa"/>
            <w:left w:w="108" w:type="dxa"/>
            <w:bottom w:w="0" w:type="dxa"/>
            <w:right w:w="108" w:type="dxa"/>
          </w:tblCellMar>
        </w:tblPrEx>
        <w:trPr>
          <w:trHeight w:val="283" w:hRule="atLeast"/>
        </w:trPr>
        <w:tc>
          <w:tcPr>
            <w:tcW w:w="1739" w:type="dxa"/>
            <w:tcBorders>
              <w:top w:val="nil"/>
              <w:left w:val="nil"/>
              <w:bottom w:val="nil"/>
              <w:right w:val="nil"/>
            </w:tcBorders>
            <w:noWrap/>
            <w:vAlign w:val="center"/>
          </w:tcPr>
          <w:p>
            <w:pPr>
              <w:spacing w:line="600" w:lineRule="exact"/>
              <w:rPr>
                <w:rFonts w:hint="eastAsia" w:eastAsia="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tc>
        <w:tc>
          <w:tcPr>
            <w:tcW w:w="8288" w:type="dxa"/>
            <w:tcBorders>
              <w:top w:val="nil"/>
              <w:left w:val="nil"/>
              <w:bottom w:val="nil"/>
              <w:right w:val="nil"/>
            </w:tcBorders>
            <w:noWrap/>
            <w:vAlign w:val="center"/>
          </w:tcPr>
          <w:p>
            <w:pPr>
              <w:spacing w:line="600" w:lineRule="exact"/>
              <w:rPr>
                <w:rFonts w:hint="eastAsia" w:eastAsia="黑体"/>
                <w:sz w:val="32"/>
                <w:szCs w:val="32"/>
              </w:rPr>
            </w:pPr>
            <w:r>
              <w:rPr>
                <w:rFonts w:hint="eastAsia" w:eastAsia="黑体"/>
                <w:sz w:val="32"/>
                <w:szCs w:val="32"/>
              </w:rPr>
              <w:t>　　　　　　　　农业社会化服务项目绩效评价表</w:t>
            </w:r>
          </w:p>
        </w:tc>
        <w:tc>
          <w:tcPr>
            <w:tcW w:w="806" w:type="dxa"/>
            <w:tcBorders>
              <w:top w:val="nil"/>
              <w:left w:val="nil"/>
              <w:bottom w:val="nil"/>
              <w:right w:val="nil"/>
            </w:tcBorders>
            <w:noWrap/>
            <w:vAlign w:val="center"/>
          </w:tcPr>
          <w:p>
            <w:pPr>
              <w:rPr>
                <w:rFonts w:hint="eastAsia"/>
              </w:rPr>
            </w:pPr>
          </w:p>
        </w:tc>
        <w:tc>
          <w:tcPr>
            <w:tcW w:w="2356" w:type="dxa"/>
            <w:tcBorders>
              <w:top w:val="nil"/>
              <w:left w:val="nil"/>
              <w:bottom w:val="nil"/>
              <w:right w:val="nil"/>
            </w:tcBorders>
            <w:noWrap/>
            <w:vAlign w:val="center"/>
          </w:tcPr>
          <w:p>
            <w:pPr>
              <w:rPr>
                <w:rFonts w:hint="eastAsia"/>
              </w:rPr>
            </w:pPr>
          </w:p>
        </w:tc>
        <w:tc>
          <w:tcPr>
            <w:tcW w:w="800" w:type="dxa"/>
            <w:tcBorders>
              <w:top w:val="nil"/>
              <w:left w:val="nil"/>
              <w:bottom w:val="nil"/>
              <w:right w:val="nil"/>
            </w:tcBorders>
            <w:noWrap/>
            <w:vAlign w:val="center"/>
          </w:tcPr>
          <w:p>
            <w:pPr>
              <w:rPr>
                <w:rFonts w:hint="eastAsia"/>
              </w:rPr>
            </w:pPr>
          </w:p>
        </w:tc>
      </w:tr>
      <w:tr>
        <w:tblPrEx>
          <w:tblCellMar>
            <w:top w:w="0" w:type="dxa"/>
            <w:left w:w="108" w:type="dxa"/>
            <w:bottom w:w="0" w:type="dxa"/>
            <w:right w:w="108" w:type="dxa"/>
          </w:tblCellMar>
        </w:tblPrEx>
        <w:trPr>
          <w:trHeight w:val="417" w:hRule="atLeast"/>
        </w:trPr>
        <w:tc>
          <w:tcPr>
            <w:tcW w:w="10027" w:type="dxa"/>
            <w:gridSpan w:val="2"/>
            <w:tcBorders>
              <w:top w:val="nil"/>
              <w:left w:val="nil"/>
              <w:bottom w:val="single" w:color="000000" w:sz="4" w:space="0"/>
              <w:right w:val="nil"/>
            </w:tcBorders>
            <w:noWrap/>
            <w:vAlign w:val="center"/>
          </w:tcPr>
          <w:p>
            <w:r>
              <w:rPr>
                <w:rFonts w:hint="eastAsia"/>
              </w:rPr>
              <w:t>旗县区</w:t>
            </w:r>
            <w:r>
              <w:t>：</w:t>
            </w:r>
          </w:p>
        </w:tc>
        <w:tc>
          <w:tcPr>
            <w:tcW w:w="806" w:type="dxa"/>
            <w:tcBorders>
              <w:top w:val="nil"/>
              <w:left w:val="nil"/>
              <w:bottom w:val="nil"/>
              <w:right w:val="nil"/>
            </w:tcBorders>
            <w:noWrap/>
            <w:vAlign w:val="center"/>
          </w:tcPr>
          <w:p/>
        </w:tc>
        <w:tc>
          <w:tcPr>
            <w:tcW w:w="2356" w:type="dxa"/>
            <w:tcBorders>
              <w:top w:val="nil"/>
              <w:left w:val="nil"/>
              <w:bottom w:val="nil"/>
              <w:right w:val="nil"/>
            </w:tcBorders>
            <w:noWrap/>
            <w:vAlign w:val="center"/>
          </w:tcPr>
          <w:p/>
        </w:tc>
        <w:tc>
          <w:tcPr>
            <w:tcW w:w="800" w:type="dxa"/>
            <w:tcBorders>
              <w:top w:val="nil"/>
              <w:left w:val="nil"/>
              <w:bottom w:val="nil"/>
              <w:right w:val="nil"/>
            </w:tcBorders>
            <w:noWrap/>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tcBorders>
              <w:top w:val="single" w:color="000000" w:sz="4" w:space="0"/>
              <w:left w:val="single" w:color="000000" w:sz="4" w:space="0"/>
              <w:bottom w:val="single" w:color="000000" w:sz="4" w:space="0"/>
              <w:right w:val="single" w:color="000000" w:sz="4" w:space="0"/>
            </w:tcBorders>
            <w:noWrap w:val="0"/>
            <w:vAlign w:val="center"/>
          </w:tcPr>
          <w:p>
            <w:r>
              <w:t>评价指标</w:t>
            </w: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评分标准</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分值</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r>
              <w:t>评价依据</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rPr>
              <w:t>得分</w:t>
            </w:r>
          </w:p>
        </w:tc>
      </w:tr>
      <w:tr>
        <w:tblPrEx>
          <w:tblCellMar>
            <w:top w:w="0" w:type="dxa"/>
            <w:left w:w="108" w:type="dxa"/>
            <w:bottom w:w="0" w:type="dxa"/>
            <w:right w:w="108" w:type="dxa"/>
          </w:tblCellMar>
        </w:tblPrEx>
        <w:trPr>
          <w:trHeight w:val="510" w:hRule="atLeast"/>
        </w:trPr>
        <w:tc>
          <w:tcPr>
            <w:tcW w:w="1739" w:type="dxa"/>
            <w:vMerge w:val="restart"/>
            <w:tcBorders>
              <w:top w:val="single" w:color="000000" w:sz="4" w:space="0"/>
              <w:left w:val="single" w:color="000000" w:sz="4" w:space="0"/>
              <w:bottom w:val="single" w:color="000000" w:sz="4" w:space="0"/>
              <w:right w:val="single" w:color="000000" w:sz="4" w:space="0"/>
            </w:tcBorders>
            <w:noWrap w:val="0"/>
            <w:vAlign w:val="center"/>
          </w:tcPr>
          <w:p>
            <w:r>
              <w:t>一、项目准备</w:t>
            </w:r>
            <w:r>
              <w:br w:type="textWrapping"/>
            </w:r>
            <w:r>
              <w:t>（30分）</w:t>
            </w:r>
          </w:p>
        </w:tc>
        <w:tc>
          <w:tcPr>
            <w:tcW w:w="8288" w:type="dxa"/>
            <w:tcBorders>
              <w:top w:val="single" w:color="000000" w:sz="4" w:space="0"/>
              <w:left w:val="single" w:color="000000" w:sz="4" w:space="0"/>
              <w:right w:val="single" w:color="000000" w:sz="4" w:space="0"/>
            </w:tcBorders>
            <w:noWrap/>
            <w:vAlign w:val="center"/>
          </w:tcPr>
          <w:p>
            <w:r>
              <w:t>项目实施旗县制定印发年度农业社会化服务项目实施方案。</w:t>
            </w:r>
          </w:p>
        </w:tc>
        <w:tc>
          <w:tcPr>
            <w:tcW w:w="806" w:type="dxa"/>
            <w:tcBorders>
              <w:top w:val="single" w:color="000000" w:sz="4" w:space="0"/>
              <w:left w:val="single" w:color="000000" w:sz="4" w:space="0"/>
              <w:right w:val="single" w:color="000000" w:sz="4" w:space="0"/>
            </w:tcBorders>
            <w:noWrap w:val="0"/>
            <w:vAlign w:val="center"/>
          </w:tcPr>
          <w:p>
            <w:r>
              <w:t>6</w:t>
            </w:r>
          </w:p>
        </w:tc>
        <w:tc>
          <w:tcPr>
            <w:tcW w:w="2356" w:type="dxa"/>
            <w:vMerge w:val="restart"/>
            <w:tcBorders>
              <w:top w:val="single" w:color="000000" w:sz="4" w:space="0"/>
              <w:left w:val="single" w:color="000000" w:sz="4" w:space="0"/>
              <w:bottom w:val="single" w:color="000000" w:sz="4" w:space="0"/>
              <w:right w:val="single" w:color="000000" w:sz="4" w:space="0"/>
            </w:tcBorders>
            <w:noWrap w:val="0"/>
            <w:vAlign w:val="center"/>
          </w:tcPr>
          <w:p>
            <w:r>
              <w:t>项目实施方案、会议纪要、申请资料、评审资料、批复等相关档案资料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项目实施旗县成立项目推进机构，监督指导项目实施。</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3</w:t>
            </w:r>
          </w:p>
        </w:tc>
        <w:tc>
          <w:tcPr>
            <w:tcW w:w="235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项目实施旗县研究制定符合当地实际的服务标准、服务规范和标准。</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3</w:t>
            </w:r>
          </w:p>
        </w:tc>
        <w:tc>
          <w:tcPr>
            <w:tcW w:w="235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项目实施旗县制定项目资金使用办法。</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rPr>
                <w:rFonts w:hint="eastAsia"/>
              </w:rPr>
              <w:t>4</w:t>
            </w:r>
          </w:p>
        </w:tc>
        <w:tc>
          <w:tcPr>
            <w:tcW w:w="235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项目实施旗县建立质检员制度。</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rPr>
                <w:rFonts w:hint="eastAsia"/>
              </w:rPr>
              <w:t>4</w:t>
            </w:r>
          </w:p>
        </w:tc>
        <w:tc>
          <w:tcPr>
            <w:tcW w:w="235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项目实施旗县制定承担项目的服务组织遴选办法。</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rPr>
                <w:rFonts w:hint="eastAsia"/>
              </w:rPr>
              <w:t>4</w:t>
            </w:r>
          </w:p>
        </w:tc>
        <w:tc>
          <w:tcPr>
            <w:tcW w:w="235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项目实施旗县按照上级文件要求制定补助环节、标准。</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6</w:t>
            </w:r>
          </w:p>
        </w:tc>
        <w:tc>
          <w:tcPr>
            <w:tcW w:w="235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restart"/>
            <w:tcBorders>
              <w:top w:val="single" w:color="000000" w:sz="4" w:space="0"/>
              <w:left w:val="single" w:color="000000" w:sz="4" w:space="0"/>
              <w:right w:val="single" w:color="000000" w:sz="4" w:space="0"/>
            </w:tcBorders>
            <w:noWrap w:val="0"/>
            <w:vAlign w:val="center"/>
          </w:tcPr>
          <w:p>
            <w:r>
              <w:t>二、组织实施</w:t>
            </w:r>
            <w:r>
              <w:br w:type="textWrapping"/>
            </w:r>
            <w:r>
              <w:t>（30分）</w:t>
            </w: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项目实施旗县开展政策宣传和培训。</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rPr>
                <w:rFonts w:hint="eastAsia"/>
              </w:rPr>
              <w:t>3</w:t>
            </w:r>
          </w:p>
        </w:tc>
        <w:tc>
          <w:tcPr>
            <w:tcW w:w="2356" w:type="dxa"/>
            <w:vMerge w:val="restart"/>
            <w:tcBorders>
              <w:top w:val="single" w:color="000000" w:sz="4" w:space="0"/>
              <w:left w:val="single" w:color="000000" w:sz="4" w:space="0"/>
              <w:right w:val="single" w:color="000000" w:sz="4" w:space="0"/>
            </w:tcBorders>
            <w:noWrap w:val="0"/>
            <w:vAlign w:val="center"/>
          </w:tcPr>
          <w:p>
            <w:r>
              <w:t>宣传资料、名录库、确定服务组织的相关资料、制定的制度规范、项目实施区域内小农户签订的合同等相关资料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left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项目实施旗县建立服务组织名录库和名录库动态管理办法。</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宋体"/>
                <w:lang w:eastAsia="zh-CN"/>
              </w:rPr>
            </w:pPr>
            <w:r>
              <w:rPr>
                <w:rFonts w:hint="eastAsia"/>
                <w:lang w:val="en-US" w:eastAsia="zh-CN"/>
              </w:rPr>
              <w:t>6</w:t>
            </w:r>
          </w:p>
        </w:tc>
        <w:tc>
          <w:tcPr>
            <w:tcW w:w="2356" w:type="dxa"/>
            <w:vMerge w:val="continue"/>
            <w:tcBorders>
              <w:left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left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项目实施旗县公开、公平、公正择优确定生产托管服务主体。</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6</w:t>
            </w:r>
          </w:p>
        </w:tc>
        <w:tc>
          <w:tcPr>
            <w:tcW w:w="2356" w:type="dxa"/>
            <w:vMerge w:val="continue"/>
            <w:tcBorders>
              <w:left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left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项目实施环节在2个以上。</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6</w:t>
            </w:r>
          </w:p>
        </w:tc>
        <w:tc>
          <w:tcPr>
            <w:tcW w:w="2356" w:type="dxa"/>
            <w:vMerge w:val="continue"/>
            <w:tcBorders>
              <w:left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left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项目实施旗县严格按照服务标准、规范开展服务，签订服务合同。</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6</w:t>
            </w:r>
          </w:p>
        </w:tc>
        <w:tc>
          <w:tcPr>
            <w:tcW w:w="2356" w:type="dxa"/>
            <w:vMerge w:val="continue"/>
            <w:tcBorders>
              <w:left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rPr>
                <w:rFonts w:hint="eastAsia"/>
              </w:rPr>
              <w:t>承担项目的主体不少于3个</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rPr>
                <w:rFonts w:hint="eastAsia"/>
              </w:rPr>
              <w:t>3</w:t>
            </w:r>
          </w:p>
        </w:tc>
        <w:tc>
          <w:tcPr>
            <w:tcW w:w="2356" w:type="dxa"/>
            <w:vMerge w:val="continue"/>
            <w:tcBorders>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tcBorders>
              <w:top w:val="single" w:color="000000" w:sz="4" w:space="0"/>
              <w:left w:val="single" w:color="000000" w:sz="4" w:space="0"/>
              <w:bottom w:val="single" w:color="000000" w:sz="4" w:space="0"/>
              <w:right w:val="single" w:color="000000" w:sz="4" w:space="0"/>
            </w:tcBorders>
            <w:noWrap w:val="0"/>
            <w:vAlign w:val="center"/>
          </w:tcPr>
          <w:p>
            <w:r>
              <w:t>三、预算执行情况（10分）</w:t>
            </w: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项目实施旗县年度项目资金拨付到位率。</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10</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r>
              <w:t>项目资金拨付到服务组织的凭证资料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restart"/>
            <w:tcBorders>
              <w:top w:val="single" w:color="000000" w:sz="4" w:space="0"/>
              <w:left w:val="single" w:color="000000" w:sz="4" w:space="0"/>
              <w:bottom w:val="single" w:color="000000" w:sz="4" w:space="0"/>
              <w:right w:val="single" w:color="000000" w:sz="4" w:space="0"/>
            </w:tcBorders>
            <w:noWrap w:val="0"/>
            <w:vAlign w:val="center"/>
          </w:tcPr>
          <w:p>
            <w:r>
              <w:t>四、项目绩效</w:t>
            </w:r>
            <w:r>
              <w:br w:type="textWrapping"/>
            </w:r>
            <w:r>
              <w:t>（30分）</w:t>
            </w: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项目实施旗县农业社会化服务任务面积完成率100%以上得8分，100%以下按比例扣分。</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8</w:t>
            </w:r>
          </w:p>
        </w:tc>
        <w:tc>
          <w:tcPr>
            <w:tcW w:w="2356" w:type="dxa"/>
            <w:vMerge w:val="restart"/>
            <w:tcBorders>
              <w:top w:val="single" w:color="000000" w:sz="4" w:space="0"/>
              <w:left w:val="single" w:color="000000" w:sz="4" w:space="0"/>
              <w:bottom w:val="single" w:color="000000" w:sz="4" w:space="0"/>
              <w:right w:val="single" w:color="000000" w:sz="4" w:space="0"/>
            </w:tcBorders>
            <w:noWrap w:val="0"/>
            <w:vAlign w:val="center"/>
          </w:tcPr>
          <w:p>
            <w:r>
              <w:t>项目总结、资金支付凭证等相关文件资料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w:t>
            </w:r>
            <w:r>
              <w:rPr>
                <w:rFonts w:hint="eastAsia"/>
                <w:lang w:eastAsia="zh-CN"/>
              </w:rPr>
              <w:t>支持的服务主体带动小农户参与粮油作物大面积单产提升</w:t>
            </w:r>
            <w:r>
              <w:t>。</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8</w:t>
            </w:r>
          </w:p>
        </w:tc>
        <w:tc>
          <w:tcPr>
            <w:tcW w:w="235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项目经费主要用于补助粮食</w:t>
            </w:r>
            <w:r>
              <w:rPr>
                <w:rFonts w:hint="eastAsia"/>
                <w:lang w:eastAsia="zh-CN"/>
              </w:rPr>
              <w:t>、油料</w:t>
            </w:r>
            <w:r>
              <w:t>作物农业社会化服务。</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4</w:t>
            </w:r>
          </w:p>
        </w:tc>
        <w:tc>
          <w:tcPr>
            <w:tcW w:w="235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项目实施旗县按要求提交上报绩效报告和工作总结。</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4</w:t>
            </w:r>
          </w:p>
        </w:tc>
        <w:tc>
          <w:tcPr>
            <w:tcW w:w="235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项目经费主要用于补助服务小农户的农业生产托管达到6</w:t>
            </w:r>
            <w:r>
              <w:rPr>
                <w:rFonts w:hint="eastAsia"/>
                <w:lang w:val="en-US" w:eastAsia="zh-CN"/>
              </w:rPr>
              <w:t>0</w:t>
            </w:r>
            <w:r>
              <w:t>%以上得6分，6</w:t>
            </w:r>
            <w:r>
              <w:rPr>
                <w:rFonts w:hint="eastAsia"/>
                <w:lang w:val="en-US" w:eastAsia="zh-CN"/>
              </w:rPr>
              <w:t>0</w:t>
            </w:r>
            <w:r>
              <w:t>%以下的按比例扣分。</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6</w:t>
            </w:r>
          </w:p>
        </w:tc>
        <w:tc>
          <w:tcPr>
            <w:tcW w:w="235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CellMar>
            <w:top w:w="0" w:type="dxa"/>
            <w:left w:w="108" w:type="dxa"/>
            <w:bottom w:w="0" w:type="dxa"/>
            <w:right w:w="108" w:type="dxa"/>
          </w:tblCellMar>
        </w:tblPrEx>
        <w:trPr>
          <w:trHeight w:val="510" w:hRule="atLeast"/>
        </w:trPr>
        <w:tc>
          <w:tcPr>
            <w:tcW w:w="1739" w:type="dxa"/>
            <w:vMerge w:val="restart"/>
            <w:tcBorders>
              <w:top w:val="single" w:color="000000" w:sz="4" w:space="0"/>
              <w:left w:val="single" w:color="000000" w:sz="4" w:space="0"/>
              <w:bottom w:val="single" w:color="000000" w:sz="4" w:space="0"/>
              <w:right w:val="single" w:color="000000" w:sz="4" w:space="0"/>
            </w:tcBorders>
            <w:noWrap w:val="0"/>
            <w:vAlign w:val="center"/>
          </w:tcPr>
          <w:p>
            <w:r>
              <w:t>五、加分项</w:t>
            </w:r>
            <w:r>
              <w:br w:type="textWrapping"/>
            </w:r>
            <w:r>
              <w:t>（20分）</w:t>
            </w: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农业社会化服务新模式、新机制和新做法在旗县、盟市、自治区及国家相关媒体上宣传。</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4</w:t>
            </w:r>
          </w:p>
        </w:tc>
        <w:tc>
          <w:tcPr>
            <w:tcW w:w="2356" w:type="dxa"/>
            <w:vMerge w:val="restart"/>
            <w:tcBorders>
              <w:top w:val="single" w:color="000000" w:sz="4" w:space="0"/>
              <w:left w:val="single" w:color="000000" w:sz="4" w:space="0"/>
              <w:bottom w:val="single" w:color="000000" w:sz="4" w:space="0"/>
              <w:right w:val="single" w:color="000000" w:sz="4" w:space="0"/>
            </w:tcBorders>
            <w:noWrap w:val="0"/>
            <w:vAlign w:val="center"/>
          </w:tcPr>
          <w:p>
            <w:r>
              <w:t>媒体宣传、为农机操作手提供服务等佐证资料</w:t>
            </w:r>
          </w:p>
        </w:tc>
        <w:tc>
          <w:tcPr>
            <w:tcW w:w="8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承担项目服务组织为农机操作手提供技术培训、购买保险等服务。</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4</w:t>
            </w:r>
          </w:p>
        </w:tc>
        <w:tc>
          <w:tcPr>
            <w:tcW w:w="235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项目实施旗县整乡推进农业社会化服务项目。</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4</w:t>
            </w:r>
          </w:p>
        </w:tc>
        <w:tc>
          <w:tcPr>
            <w:tcW w:w="235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盟市或项目旗县本级配套资金或项目工作经费。</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4</w:t>
            </w:r>
          </w:p>
        </w:tc>
        <w:tc>
          <w:tcPr>
            <w:tcW w:w="235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rPr>
            </w:pPr>
          </w:p>
        </w:tc>
      </w:tr>
      <w:tr>
        <w:tblPrEx>
          <w:tblCellMar>
            <w:top w:w="0" w:type="dxa"/>
            <w:left w:w="108" w:type="dxa"/>
            <w:bottom w:w="0" w:type="dxa"/>
            <w:right w:w="108" w:type="dxa"/>
          </w:tblCellMar>
        </w:tblPrEx>
        <w:trPr>
          <w:trHeight w:val="510" w:hRule="atLeast"/>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r>
              <w:t>旗县农业社会化服务项目实现向产前、产后延伸。</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4</w:t>
            </w:r>
          </w:p>
        </w:tc>
        <w:tc>
          <w:tcPr>
            <w:tcW w:w="235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rPr>
            </w:pPr>
          </w:p>
        </w:tc>
      </w:tr>
      <w:tr>
        <w:tblPrEx>
          <w:tblCellMar>
            <w:top w:w="0" w:type="dxa"/>
            <w:left w:w="108" w:type="dxa"/>
            <w:bottom w:w="0" w:type="dxa"/>
            <w:right w:w="108" w:type="dxa"/>
          </w:tblCellMar>
        </w:tblPrEx>
        <w:trPr>
          <w:trHeight w:val="510" w:hRule="atLeast"/>
        </w:trPr>
        <w:tc>
          <w:tcPr>
            <w:tcW w:w="1739" w:type="dxa"/>
            <w:tcBorders>
              <w:top w:val="single" w:color="000000" w:sz="4" w:space="0"/>
              <w:left w:val="single" w:color="000000" w:sz="4" w:space="0"/>
              <w:bottom w:val="single" w:color="000000" w:sz="4" w:space="0"/>
              <w:right w:val="single" w:color="000000" w:sz="4" w:space="0"/>
            </w:tcBorders>
            <w:noWrap w:val="0"/>
            <w:vAlign w:val="center"/>
          </w:tcPr>
          <w:p>
            <w:r>
              <w:t>合计</w:t>
            </w:r>
          </w:p>
        </w:tc>
        <w:tc>
          <w:tcPr>
            <w:tcW w:w="8288" w:type="dxa"/>
            <w:tcBorders>
              <w:top w:val="single" w:color="000000" w:sz="4" w:space="0"/>
              <w:left w:val="single" w:color="000000" w:sz="4" w:space="0"/>
              <w:bottom w:val="single" w:color="000000" w:sz="4" w:space="0"/>
              <w:right w:val="single" w:color="000000" w:sz="4" w:space="0"/>
            </w:tcBorders>
            <w:noWrap w:val="0"/>
            <w:vAlign w:val="center"/>
          </w:tcPr>
          <w:p/>
        </w:tc>
        <w:tc>
          <w:tcPr>
            <w:tcW w:w="806" w:type="dxa"/>
            <w:tcBorders>
              <w:top w:val="single" w:color="000000" w:sz="4" w:space="0"/>
              <w:left w:val="single" w:color="000000" w:sz="4" w:space="0"/>
              <w:bottom w:val="single" w:color="000000" w:sz="4" w:space="0"/>
              <w:right w:val="single" w:color="000000" w:sz="4" w:space="0"/>
            </w:tcBorders>
            <w:noWrap w:val="0"/>
            <w:vAlign w:val="center"/>
          </w:tcPr>
          <w:p>
            <w:r>
              <w:t>120</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tc>
        <w:tc>
          <w:tcPr>
            <w:tcW w:w="8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rPr>
            </w:pPr>
          </w:p>
        </w:tc>
      </w:tr>
      <w:tr>
        <w:tblPrEx>
          <w:tblCellMar>
            <w:top w:w="0" w:type="dxa"/>
            <w:left w:w="108" w:type="dxa"/>
            <w:bottom w:w="0" w:type="dxa"/>
            <w:right w:w="108" w:type="dxa"/>
          </w:tblCellMar>
        </w:tblPrEx>
        <w:trPr>
          <w:trHeight w:val="748" w:hRule="atLeast"/>
        </w:trPr>
        <w:tc>
          <w:tcPr>
            <w:tcW w:w="10027" w:type="dxa"/>
            <w:gridSpan w:val="2"/>
            <w:tcBorders>
              <w:top w:val="nil"/>
              <w:left w:val="nil"/>
              <w:bottom w:val="nil"/>
              <w:right w:val="nil"/>
            </w:tcBorders>
            <w:noWrap/>
            <w:vAlign w:val="center"/>
          </w:tcPr>
          <w:p>
            <w:pPr>
              <w:rPr>
                <w:rFonts w:hint="eastAsia"/>
              </w:rPr>
            </w:pPr>
            <w:r>
              <w:t>绩效评价小组签字：</w:t>
            </w:r>
          </w:p>
        </w:tc>
        <w:tc>
          <w:tcPr>
            <w:tcW w:w="806" w:type="dxa"/>
            <w:tcBorders>
              <w:top w:val="nil"/>
              <w:left w:val="nil"/>
              <w:bottom w:val="nil"/>
              <w:right w:val="nil"/>
            </w:tcBorders>
            <w:noWrap/>
            <w:vAlign w:val="center"/>
          </w:tcPr>
          <w:p>
            <w:pPr>
              <w:rPr>
                <w:rFonts w:hint="eastAsia"/>
              </w:rPr>
            </w:pPr>
          </w:p>
        </w:tc>
        <w:tc>
          <w:tcPr>
            <w:tcW w:w="2356" w:type="dxa"/>
            <w:tcBorders>
              <w:top w:val="nil"/>
              <w:left w:val="nil"/>
              <w:bottom w:val="nil"/>
              <w:right w:val="nil"/>
            </w:tcBorders>
            <w:noWrap/>
            <w:vAlign w:val="center"/>
          </w:tcPr>
          <w:p>
            <w:pPr>
              <w:rPr>
                <w:rFonts w:hint="eastAsia"/>
              </w:rPr>
            </w:pPr>
          </w:p>
        </w:tc>
        <w:tc>
          <w:tcPr>
            <w:tcW w:w="800" w:type="dxa"/>
            <w:tcBorders>
              <w:top w:val="nil"/>
              <w:left w:val="nil"/>
              <w:bottom w:val="nil"/>
              <w:right w:val="nil"/>
            </w:tcBorders>
            <w:noWrap/>
            <w:vAlign w:val="center"/>
          </w:tcPr>
          <w:p>
            <w:pPr>
              <w:rPr>
                <w:rFonts w:hint="eastAsia"/>
              </w:rPr>
            </w:pPr>
          </w:p>
        </w:tc>
      </w:tr>
    </w:tbl>
    <w:p/>
    <w:p/>
    <w:p/>
    <w:p/>
    <w:p/>
    <w:p>
      <w:pPr>
        <w:sectPr>
          <w:headerReference r:id="rId3" w:type="default"/>
          <w:footerReference r:id="rId4" w:type="default"/>
          <w:pgSz w:w="16838" w:h="11906" w:orient="landscape"/>
          <w:pgMar w:top="1134" w:right="1440" w:bottom="1134" w:left="1440" w:header="851" w:footer="992" w:gutter="0"/>
          <w:pgNumType w:fmt="decimal"/>
          <w:cols w:space="720" w:num="1"/>
          <w:docGrid w:type="lines" w:linePitch="312" w:charSpace="0"/>
        </w:sectPr>
      </w:pPr>
    </w:p>
    <w:p>
      <w:pPr>
        <w:spacing w:line="600" w:lineRule="exact"/>
        <w:rPr>
          <w:rFonts w:hint="default" w:eastAsia="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 xml:space="preserve">6    </w:t>
      </w:r>
      <w:r>
        <w:rPr>
          <w:rFonts w:hint="eastAsia" w:eastAsia="黑体"/>
          <w:sz w:val="32"/>
          <w:lang w:val="en-US" w:eastAsia="zh-CN"/>
        </w:rPr>
        <w:t xml:space="preserve">                                 </w:t>
      </w:r>
    </w:p>
    <w:p>
      <w:pPr>
        <w:spacing w:line="560" w:lineRule="exact"/>
        <w:jc w:val="center"/>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w:t>
      </w:r>
    </w:p>
    <w:p>
      <w:pPr>
        <w:spacing w:line="560" w:lineRule="exact"/>
        <w:jc w:val="center"/>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合同编号：</w:t>
      </w:r>
    </w:p>
    <w:p>
      <w:pPr>
        <w:spacing w:line="560" w:lineRule="exact"/>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w:t>
      </w:r>
    </w:p>
    <w:p>
      <w:pPr>
        <w:spacing w:line="560" w:lineRule="exact"/>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w:t>
      </w:r>
    </w:p>
    <w:p>
      <w:pPr>
        <w:spacing w:line="560" w:lineRule="exact"/>
        <w:rPr>
          <w:rFonts w:hint="eastAsia" w:ascii="仿宋_GB2312" w:hAnsi="仿宋_GB2312" w:eastAsia="仿宋_GB2312" w:cs="仿宋_GB2312"/>
          <w:kern w:val="21"/>
          <w:sz w:val="32"/>
          <w:szCs w:val="32"/>
        </w:rPr>
      </w:pPr>
    </w:p>
    <w:p>
      <w:pPr>
        <w:spacing w:line="560" w:lineRule="exact"/>
        <w:rPr>
          <w:rFonts w:hint="eastAsia" w:ascii="仿宋_GB2312" w:hAnsi="仿宋_GB2312" w:eastAsia="仿宋_GB2312" w:cs="仿宋_GB2312"/>
          <w:kern w:val="21"/>
          <w:sz w:val="32"/>
          <w:szCs w:val="32"/>
        </w:rPr>
      </w:pPr>
    </w:p>
    <w:p>
      <w:pPr>
        <w:spacing w:line="560" w:lineRule="exact"/>
        <w:rPr>
          <w:rFonts w:hint="eastAsia" w:ascii="华文中宋" w:hAnsi="华文中宋" w:eastAsia="华文中宋" w:cs="华文中宋"/>
          <w:kern w:val="21"/>
          <w:sz w:val="44"/>
          <w:szCs w:val="44"/>
        </w:rPr>
      </w:pPr>
      <w:r>
        <w:rPr>
          <w:rFonts w:hint="eastAsia" w:ascii="仿宋_GB2312" w:hAnsi="仿宋_GB2312" w:eastAsia="仿宋_GB2312" w:cs="仿宋_GB2312"/>
          <w:kern w:val="21"/>
          <w:sz w:val="32"/>
          <w:szCs w:val="32"/>
        </w:rPr>
        <w:t>　　　</w:t>
      </w:r>
      <w:r>
        <w:rPr>
          <w:rFonts w:hint="eastAsia" w:ascii="华文中宋" w:hAnsi="华文中宋" w:eastAsia="华文中宋" w:cs="华文中宋"/>
          <w:kern w:val="21"/>
          <w:sz w:val="44"/>
          <w:szCs w:val="44"/>
        </w:rPr>
        <w:t>农业生产托管服务合同（示范文本）</w:t>
      </w:r>
    </w:p>
    <w:p>
      <w:pPr>
        <w:spacing w:line="560" w:lineRule="exact"/>
        <w:jc w:val="center"/>
        <w:rPr>
          <w:rFonts w:ascii="方正小标宋简体" w:hAnsi="方正小标宋简体" w:eastAsia="方正小标宋简体" w:cs="方正小标宋简体"/>
          <w:kern w:val="21"/>
          <w:sz w:val="44"/>
          <w:szCs w:val="44"/>
        </w:rPr>
      </w:pPr>
    </w:p>
    <w:p>
      <w:pPr>
        <w:spacing w:line="560" w:lineRule="exact"/>
        <w:jc w:val="center"/>
        <w:rPr>
          <w:rFonts w:ascii="方正小标宋简体" w:hAnsi="方正小标宋简体" w:eastAsia="方正小标宋简体" w:cs="方正小标宋简体"/>
          <w:kern w:val="21"/>
          <w:sz w:val="44"/>
          <w:szCs w:val="44"/>
        </w:rPr>
      </w:pPr>
    </w:p>
    <w:p>
      <w:pPr>
        <w:spacing w:line="560" w:lineRule="exact"/>
        <w:rPr>
          <w:rFonts w:hint="eastAsia" w:ascii="仿宋_GB2312" w:hAnsi="仿宋_GB2312" w:eastAsia="仿宋_GB2312" w:cs="仿宋_GB2312"/>
          <w:kern w:val="21"/>
          <w:sz w:val="32"/>
          <w:szCs w:val="32"/>
        </w:rPr>
      </w:pPr>
    </w:p>
    <w:p>
      <w:pPr>
        <w:adjustRightInd w:val="0"/>
        <w:spacing w:line="560" w:lineRule="exact"/>
        <w:ind w:left="638" w:leftChars="304"/>
        <w:rPr>
          <w:rFonts w:hint="eastAsia" w:ascii="仿宋_GB2312" w:hAnsi="仿宋_GB2312" w:eastAsia="仿宋_GB2312" w:cs="仿宋_GB2312"/>
          <w:kern w:val="21"/>
          <w:sz w:val="32"/>
          <w:szCs w:val="32"/>
        </w:rPr>
      </w:pPr>
    </w:p>
    <w:p>
      <w:pPr>
        <w:adjustRightInd w:val="0"/>
        <w:spacing w:line="560" w:lineRule="exact"/>
        <w:ind w:left="638" w:leftChars="304"/>
        <w:rPr>
          <w:rFonts w:hint="eastAsia" w:ascii="仿宋_GB2312" w:hAnsi="仿宋_GB2312" w:eastAsia="仿宋_GB2312" w:cs="仿宋_GB2312"/>
          <w:kern w:val="21"/>
          <w:sz w:val="32"/>
          <w:szCs w:val="32"/>
        </w:rPr>
      </w:pPr>
    </w:p>
    <w:p>
      <w:pPr>
        <w:adjustRightInd w:val="0"/>
        <w:spacing w:line="560" w:lineRule="exact"/>
        <w:ind w:left="638" w:leftChars="304"/>
        <w:rPr>
          <w:rFonts w:hint="eastAsia" w:ascii="仿宋_GB2312" w:hAnsi="仿宋_GB2312" w:eastAsia="仿宋_GB2312" w:cs="仿宋_GB2312"/>
          <w:kern w:val="21"/>
          <w:sz w:val="32"/>
          <w:szCs w:val="32"/>
        </w:rPr>
      </w:pPr>
    </w:p>
    <w:p>
      <w:pPr>
        <w:adjustRightInd w:val="0"/>
        <w:spacing w:line="560" w:lineRule="exact"/>
        <w:ind w:left="638" w:leftChars="304"/>
        <w:rPr>
          <w:rFonts w:hint="eastAsia" w:ascii="仿宋_GB2312" w:hAnsi="仿宋_GB2312" w:eastAsia="仿宋_GB2312" w:cs="仿宋_GB2312"/>
          <w:kern w:val="21"/>
          <w:sz w:val="32"/>
          <w:szCs w:val="32"/>
        </w:rPr>
      </w:pPr>
    </w:p>
    <w:p>
      <w:pPr>
        <w:adjustRightInd w:val="0"/>
        <w:spacing w:line="560" w:lineRule="exact"/>
        <w:ind w:left="638" w:leftChars="304"/>
        <w:rPr>
          <w:rFonts w:hint="eastAsia" w:ascii="仿宋_GB2312" w:hAnsi="仿宋_GB2312" w:eastAsia="仿宋_GB2312" w:cs="仿宋_GB2312"/>
          <w:kern w:val="21"/>
          <w:sz w:val="32"/>
          <w:szCs w:val="32"/>
        </w:rPr>
      </w:pPr>
    </w:p>
    <w:p>
      <w:pPr>
        <w:adjustRightInd w:val="0"/>
        <w:spacing w:line="560" w:lineRule="exact"/>
        <w:ind w:left="638" w:leftChars="304"/>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甲方（接受服务方）：</w:t>
      </w:r>
      <w:r>
        <w:rPr>
          <w:rFonts w:hint="eastAsia" w:ascii="仿宋_GB2312" w:hAnsi="仿宋_GB2312" w:eastAsia="仿宋_GB2312" w:cs="仿宋_GB2312"/>
          <w:kern w:val="21"/>
          <w:sz w:val="32"/>
          <w:szCs w:val="32"/>
          <w:u w:val="single"/>
        </w:rPr>
        <w:t xml:space="preserve">                           </w:t>
      </w:r>
    </w:p>
    <w:p>
      <w:pPr>
        <w:adjustRightInd w:val="0"/>
        <w:spacing w:line="560" w:lineRule="exact"/>
        <w:ind w:left="638" w:leftChars="304"/>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乙方（提供服务方）：</w:t>
      </w:r>
      <w:r>
        <w:rPr>
          <w:rFonts w:hint="eastAsia" w:ascii="仿宋_GB2312" w:hAnsi="仿宋_GB2312" w:eastAsia="仿宋_GB2312" w:cs="仿宋_GB2312"/>
          <w:kern w:val="21"/>
          <w:sz w:val="30"/>
          <w:szCs w:val="30"/>
          <w:u w:val="single"/>
        </w:rPr>
        <w:t xml:space="preserve">  </w:t>
      </w:r>
      <w:r>
        <w:rPr>
          <w:rFonts w:hint="eastAsia" w:ascii="仿宋_GB2312" w:hAnsi="仿宋_GB2312" w:eastAsia="仿宋_GB2312" w:cs="仿宋_GB2312"/>
          <w:kern w:val="21"/>
          <w:sz w:val="32"/>
          <w:szCs w:val="32"/>
          <w:u w:val="single"/>
        </w:rPr>
        <w:t xml:space="preserve">                          </w:t>
      </w:r>
    </w:p>
    <w:p>
      <w:pPr>
        <w:adjustRightInd w:val="0"/>
        <w:spacing w:line="560" w:lineRule="exact"/>
        <w:ind w:left="638" w:leftChars="304"/>
        <w:rPr>
          <w:rFonts w:hint="eastAsia" w:ascii="仿宋_GB2312" w:hAnsi="仿宋_GB2312" w:eastAsia="仿宋_GB2312" w:cs="仿宋_GB2312"/>
          <w:kern w:val="21"/>
          <w:sz w:val="32"/>
          <w:szCs w:val="32"/>
        </w:rPr>
      </w:pPr>
    </w:p>
    <w:p>
      <w:pPr>
        <w:adjustRightInd w:val="0"/>
        <w:spacing w:line="560" w:lineRule="exact"/>
        <w:ind w:left="638" w:leftChars="304"/>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签订时间：</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月</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日</w:t>
      </w:r>
    </w:p>
    <w:p>
      <w:pPr>
        <w:wordWrap w:val="0"/>
        <w:spacing w:line="560" w:lineRule="exact"/>
        <w:rPr>
          <w:rFonts w:hint="eastAsia" w:ascii="方正小标宋简体" w:hAnsi="方正小标宋简体" w:eastAsia="方正小标宋简体" w:cs="方正小标宋简体"/>
          <w:kern w:val="21"/>
          <w:sz w:val="44"/>
          <w:szCs w:val="44"/>
        </w:rPr>
      </w:pPr>
    </w:p>
    <w:p>
      <w:pPr>
        <w:wordWrap w:val="0"/>
        <w:spacing w:line="560" w:lineRule="exact"/>
        <w:rPr>
          <w:rFonts w:hint="eastAsia" w:ascii="方正小标宋简体" w:hAnsi="方正小标宋简体" w:eastAsia="方正小标宋简体" w:cs="方正小标宋简体"/>
          <w:kern w:val="21"/>
          <w:sz w:val="44"/>
          <w:szCs w:val="44"/>
        </w:rPr>
      </w:pPr>
    </w:p>
    <w:p>
      <w:pPr>
        <w:spacing w:line="620" w:lineRule="exact"/>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甲方（接受服务方）：</w:t>
      </w:r>
      <w:r>
        <w:rPr>
          <w:rFonts w:hint="eastAsia" w:ascii="仿宋_GB2312" w:hAnsi="仿宋_GB2312" w:eastAsia="仿宋_GB2312" w:cs="仿宋_GB2312"/>
          <w:kern w:val="21"/>
          <w:sz w:val="32"/>
          <w:szCs w:val="32"/>
          <w:u w:val="single"/>
        </w:rPr>
        <w:t xml:space="preserve">                                  </w:t>
      </w:r>
    </w:p>
    <w:p>
      <w:pPr>
        <w:spacing w:line="620" w:lineRule="exact"/>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法定代表人及身份证号：</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 xml:space="preserve"> </w:t>
      </w:r>
    </w:p>
    <w:p>
      <w:pPr>
        <w:spacing w:line="620" w:lineRule="exact"/>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地址：</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 xml:space="preserve">    </w:t>
      </w:r>
    </w:p>
    <w:p>
      <w:pPr>
        <w:spacing w:line="620" w:lineRule="exact"/>
        <w:rPr>
          <w:rFonts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联系方式：</w:t>
      </w:r>
      <w:r>
        <w:rPr>
          <w:rFonts w:hint="eastAsia" w:ascii="仿宋_GB2312" w:hAnsi="仿宋_GB2312" w:eastAsia="仿宋_GB2312" w:cs="仿宋_GB2312"/>
          <w:kern w:val="21"/>
          <w:sz w:val="32"/>
          <w:szCs w:val="32"/>
          <w:u w:val="single"/>
        </w:rPr>
        <w:t xml:space="preserve">                                          </w:t>
      </w:r>
    </w:p>
    <w:p>
      <w:pPr>
        <w:spacing w:line="620" w:lineRule="exact"/>
        <w:rPr>
          <w:rFonts w:ascii="仿宋_GB2312" w:hAnsi="仿宋_GB2312" w:eastAsia="仿宋_GB2312" w:cs="仿宋_GB2312"/>
          <w:kern w:val="21"/>
          <w:sz w:val="32"/>
          <w:szCs w:val="32"/>
          <w:u w:val="single"/>
        </w:rPr>
      </w:pPr>
    </w:p>
    <w:p>
      <w:pPr>
        <w:spacing w:line="620" w:lineRule="exact"/>
        <w:rPr>
          <w:rFonts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乙方（提供服务方）：</w:t>
      </w:r>
      <w:r>
        <w:rPr>
          <w:rFonts w:hint="eastAsia" w:ascii="仿宋_GB2312" w:hAnsi="仿宋_GB2312" w:eastAsia="仿宋_GB2312" w:cs="仿宋_GB2312"/>
          <w:kern w:val="21"/>
          <w:sz w:val="32"/>
          <w:szCs w:val="32"/>
          <w:u w:val="single"/>
        </w:rPr>
        <w:t xml:space="preserve">                                  </w:t>
      </w:r>
    </w:p>
    <w:p>
      <w:pPr>
        <w:spacing w:line="620" w:lineRule="exact"/>
        <w:rPr>
          <w:rFonts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法定代表人及身份证号：</w:t>
      </w:r>
      <w:r>
        <w:rPr>
          <w:rFonts w:hint="eastAsia" w:ascii="仿宋_GB2312" w:hAnsi="仿宋_GB2312" w:eastAsia="仿宋_GB2312" w:cs="仿宋_GB2312"/>
          <w:kern w:val="21"/>
          <w:sz w:val="32"/>
          <w:szCs w:val="32"/>
          <w:u w:val="single"/>
        </w:rPr>
        <w:t xml:space="preserve">                                </w:t>
      </w:r>
    </w:p>
    <w:p>
      <w:pPr>
        <w:spacing w:line="620" w:lineRule="exact"/>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地址：</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 xml:space="preserve">    </w:t>
      </w:r>
    </w:p>
    <w:p>
      <w:pPr>
        <w:spacing w:line="620" w:lineRule="exact"/>
        <w:rPr>
          <w:rFonts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联系方式：</w:t>
      </w:r>
      <w:r>
        <w:rPr>
          <w:rFonts w:hint="eastAsia" w:ascii="仿宋_GB2312" w:hAnsi="仿宋_GB2312" w:eastAsia="仿宋_GB2312" w:cs="仿宋_GB2312"/>
          <w:kern w:val="21"/>
          <w:sz w:val="32"/>
          <w:szCs w:val="32"/>
          <w:u w:val="single"/>
        </w:rPr>
        <w:t xml:space="preserve">                                          </w:t>
      </w:r>
    </w:p>
    <w:p>
      <w:pPr>
        <w:spacing w:line="620" w:lineRule="exact"/>
        <w:rPr>
          <w:rFonts w:ascii="仿宋_GB2312" w:hAnsi="仿宋_GB2312" w:eastAsia="仿宋_GB2312" w:cs="仿宋_GB2312"/>
          <w:kern w:val="21"/>
          <w:sz w:val="32"/>
          <w:szCs w:val="32"/>
          <w:u w:val="single"/>
        </w:rPr>
      </w:pPr>
    </w:p>
    <w:p>
      <w:pPr>
        <w:spacing w:line="620" w:lineRule="exact"/>
        <w:ind w:firstLine="640" w:firstLineChars="20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根据有关法律法规及政策规定，甲乙双方本着平等、自愿、有偿的原则，就农业生产托管服务有关事项协商一致，订立本合同。</w:t>
      </w:r>
    </w:p>
    <w:p>
      <w:pPr>
        <w:spacing w:line="620" w:lineRule="exact"/>
        <w:ind w:firstLine="640" w:firstLineChars="200"/>
        <w:rPr>
          <w:rFonts w:ascii="仿宋_GB2312" w:hAnsi="仿宋_GB2312" w:eastAsia="仿宋_GB2312" w:cs="仿宋_GB2312"/>
          <w:kern w:val="21"/>
          <w:sz w:val="32"/>
          <w:szCs w:val="32"/>
        </w:rPr>
      </w:pPr>
    </w:p>
    <w:p>
      <w:pPr>
        <w:keepNext w:val="0"/>
        <w:keepLines w:val="0"/>
        <w:pageBreakBefore w:val="0"/>
        <w:widowControl w:val="0"/>
        <w:numPr>
          <w:ilvl w:val="0"/>
          <w:numId w:val="3"/>
        </w:numPr>
        <w:kinsoku/>
        <w:wordWrap w:val="0"/>
        <w:overflowPunct/>
        <w:topLinePunct w:val="0"/>
        <w:autoSpaceDE/>
        <w:autoSpaceDN/>
        <w:bidi w:val="0"/>
        <w:adjustRightInd/>
        <w:snapToGrid/>
        <w:spacing w:line="600" w:lineRule="exact"/>
        <w:ind w:firstLine="640" w:firstLineChars="200"/>
        <w:textAlignment w:val="auto"/>
        <w:rPr>
          <w:rFonts w:ascii="黑体" w:hAnsi="黑体" w:eastAsia="黑体" w:cs="黑体"/>
          <w:kern w:val="21"/>
          <w:sz w:val="32"/>
          <w:szCs w:val="32"/>
        </w:rPr>
      </w:pPr>
      <w:r>
        <w:rPr>
          <w:rFonts w:hint="eastAsia" w:ascii="黑体" w:hAnsi="黑体" w:eastAsia="黑体" w:cs="黑体"/>
          <w:kern w:val="21"/>
          <w:sz w:val="32"/>
          <w:szCs w:val="32"/>
        </w:rPr>
        <w:t>服务内容</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甲方将</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县（市、区）</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乡（镇、街道）</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村（社区）</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村民小组（居民小组）的</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亩</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（作物，如：水稻、玉米、茶叶等）的</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（如：生产资料供应、耕种防收等农机作业、烘干仓储或全程种植技术解决方案）委托给乙方开展生产托管服务。（甲方如托管两个地块以上作物的，可按本款格式补充。）</w:t>
      </w:r>
    </w:p>
    <w:p>
      <w:pPr>
        <w:numPr>
          <w:ilvl w:val="0"/>
          <w:numId w:val="3"/>
        </w:numPr>
        <w:wordWrap w:val="0"/>
        <w:spacing w:line="620" w:lineRule="exact"/>
        <w:ind w:firstLine="640" w:firstLineChars="200"/>
        <w:rPr>
          <w:rFonts w:ascii="黑体" w:hAnsi="黑体" w:eastAsia="黑体" w:cs="黑体"/>
          <w:kern w:val="21"/>
          <w:sz w:val="32"/>
          <w:szCs w:val="32"/>
        </w:rPr>
      </w:pPr>
      <w:r>
        <w:rPr>
          <w:rFonts w:hint="eastAsia" w:ascii="黑体" w:hAnsi="黑体" w:eastAsia="黑体" w:cs="黑体"/>
          <w:kern w:val="21"/>
          <w:sz w:val="32"/>
          <w:szCs w:val="32"/>
        </w:rPr>
        <w:t>服务标准</w:t>
      </w:r>
    </w:p>
    <w:p>
      <w:pPr>
        <w:widowControl/>
        <w:wordWrap w:val="0"/>
        <w:ind w:firstLine="640" w:firstLineChars="20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乙双方就服务的技术标准、质量标准等协商达成约定，作为本合同附件，与本合同具有同等法律效力。【甲乙双方可参照《农业生产托管服务标准指引》（附后），就服务事项协商约定相关标准并附于本合同之后。】</w:t>
      </w:r>
    </w:p>
    <w:p>
      <w:pPr>
        <w:wordWrap w:val="0"/>
        <w:spacing w:line="620" w:lineRule="exact"/>
        <w:rPr>
          <w:rFonts w:ascii="楷体_GB2312" w:hAnsi="楷体_GB2312" w:eastAsia="楷体_GB2312" w:cs="楷体_GB2312"/>
          <w:b/>
          <w:kern w:val="21"/>
          <w:sz w:val="32"/>
          <w:szCs w:val="32"/>
        </w:rPr>
      </w:pPr>
      <w:r>
        <w:rPr>
          <w:rFonts w:hint="eastAsia" w:ascii="黑体" w:hAnsi="黑体" w:eastAsia="黑体" w:cs="黑体"/>
          <w:kern w:val="21"/>
          <w:sz w:val="32"/>
          <w:szCs w:val="32"/>
        </w:rPr>
        <w:t xml:space="preserve">    第三条  服务期限</w:t>
      </w:r>
    </w:p>
    <w:p>
      <w:pPr>
        <w:wordWrap w:val="0"/>
        <w:spacing w:line="620" w:lineRule="exact"/>
        <w:ind w:firstLine="640" w:firstLineChars="200"/>
        <w:rPr>
          <w:rFonts w:ascii="方正楷体" w:hAnsi="方正楷体" w:eastAsia="方正楷体" w:cs="方正楷体"/>
          <w:kern w:val="21"/>
          <w:sz w:val="32"/>
          <w:szCs w:val="32"/>
        </w:rPr>
      </w:pPr>
      <w:r>
        <w:rPr>
          <w:rFonts w:hint="eastAsia" w:ascii="仿宋_GB2312" w:hAnsi="仿宋_GB2312" w:eastAsia="仿宋_GB2312" w:cs="仿宋_GB2312"/>
          <w:kern w:val="21"/>
          <w:sz w:val="32"/>
          <w:szCs w:val="32"/>
        </w:rPr>
        <w:t>乙方根据农时需要和生产技术要求，在</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月</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日至</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月</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日期间完成甲方委托的</w:t>
      </w:r>
      <w:r>
        <w:rPr>
          <w:rFonts w:hint="eastAsia" w:ascii="仿宋_GB2312" w:hAnsi="仿宋_GB2312" w:eastAsia="仿宋_GB2312" w:cs="仿宋_GB2312"/>
          <w:kern w:val="21"/>
          <w:sz w:val="32"/>
          <w:szCs w:val="32"/>
          <w:u w:val="single"/>
        </w:rPr>
        <w:t xml:space="preserve">          </w:t>
      </w:r>
      <w:r>
        <w:rPr>
          <w:rFonts w:hint="eastAsia" w:ascii="华文仿宋" w:hAnsi="华文仿宋" w:eastAsia="华文仿宋" w:cs="华文仿宋"/>
          <w:kern w:val="21"/>
          <w:sz w:val="32"/>
          <w:szCs w:val="32"/>
          <w:u w:val="single"/>
        </w:rPr>
        <w:t xml:space="preserve">    </w:t>
      </w:r>
      <w:r>
        <w:rPr>
          <w:rFonts w:hint="eastAsia" w:ascii="仿宋_GB2312" w:hAnsi="仿宋_GB2312" w:eastAsia="仿宋_GB2312" w:cs="仿宋_GB2312"/>
          <w:kern w:val="21"/>
          <w:sz w:val="32"/>
          <w:szCs w:val="32"/>
        </w:rPr>
        <w:t>作物</w:t>
      </w:r>
      <w:r>
        <w:rPr>
          <w:rFonts w:hint="eastAsia" w:ascii="华文仿宋" w:hAnsi="华文仿宋" w:eastAsia="华文仿宋" w:cs="华文仿宋"/>
          <w:kern w:val="21"/>
          <w:sz w:val="32"/>
          <w:szCs w:val="32"/>
          <w:u w:val="single"/>
        </w:rPr>
        <w:t xml:space="preserve">            </w:t>
      </w:r>
      <w:r>
        <w:rPr>
          <w:rFonts w:hint="eastAsia" w:ascii="华文仿宋" w:hAnsi="华文仿宋" w:eastAsia="华文仿宋" w:cs="华文仿宋"/>
          <w:kern w:val="21"/>
          <w:sz w:val="32"/>
          <w:szCs w:val="32"/>
        </w:rPr>
        <w:t>环节</w:t>
      </w:r>
      <w:r>
        <w:rPr>
          <w:rFonts w:hint="eastAsia" w:ascii="仿宋_GB2312" w:hAnsi="仿宋_GB2312" w:eastAsia="仿宋_GB2312" w:cs="仿宋_GB2312"/>
          <w:kern w:val="21"/>
          <w:sz w:val="32"/>
          <w:szCs w:val="32"/>
        </w:rPr>
        <w:t>的生产托管服务。（如乙方提供的生产托管服务需在不同时间内进行，甲乙双方可根据实际情况分项约定具体服务时间。）</w:t>
      </w:r>
    </w:p>
    <w:p>
      <w:pPr>
        <w:wordWrap w:val="0"/>
        <w:spacing w:line="620" w:lineRule="exact"/>
        <w:rPr>
          <w:rFonts w:ascii="黑体" w:hAnsi="黑体" w:eastAsia="黑体" w:cs="黑体"/>
          <w:kern w:val="21"/>
          <w:sz w:val="32"/>
          <w:szCs w:val="32"/>
        </w:rPr>
      </w:pPr>
      <w:r>
        <w:rPr>
          <w:rFonts w:hint="eastAsia" w:ascii="黑体" w:hAnsi="黑体" w:eastAsia="黑体" w:cs="黑体"/>
          <w:kern w:val="21"/>
          <w:sz w:val="32"/>
          <w:szCs w:val="32"/>
        </w:rPr>
        <w:t xml:space="preserve">    第四条 服务费用</w:t>
      </w:r>
    </w:p>
    <w:p>
      <w:pPr>
        <w:wordWrap w:val="0"/>
        <w:spacing w:line="620" w:lineRule="exact"/>
        <w:ind w:firstLine="640" w:firstLineChars="200"/>
        <w:rPr>
          <w:rFonts w:ascii="方正楷体" w:hAnsi="方正楷体" w:eastAsia="方正楷体" w:cs="方正楷体"/>
          <w:kern w:val="21"/>
          <w:sz w:val="32"/>
          <w:szCs w:val="32"/>
        </w:rPr>
      </w:pPr>
      <w:r>
        <w:rPr>
          <w:rFonts w:hint="eastAsia" w:ascii="仿宋_GB2312" w:hAnsi="仿宋_GB2312" w:eastAsia="仿宋_GB2312" w:cs="仿宋_GB2312"/>
          <w:kern w:val="21"/>
          <w:sz w:val="32"/>
          <w:szCs w:val="32"/>
        </w:rPr>
        <w:t>乙方为甲方提供的生产托管服务价格为人民币</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元/亩，服务面积</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亩，总费用人民币</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元（大写：</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）。（如乙方提供的服务无法按照上述方式计算服务费用，甲乙双方可根据实际服务过程中的具体情况协商约定服务费用。）</w:t>
      </w:r>
    </w:p>
    <w:p>
      <w:pPr>
        <w:wordWrap w:val="0"/>
        <w:spacing w:line="620" w:lineRule="exact"/>
        <w:ind w:firstLine="640" w:firstLineChars="200"/>
        <w:rPr>
          <w:rFonts w:ascii="黑体" w:hAnsi="黑体" w:eastAsia="黑体" w:cs="黑体"/>
          <w:kern w:val="21"/>
          <w:sz w:val="32"/>
          <w:szCs w:val="32"/>
        </w:rPr>
      </w:pPr>
      <w:r>
        <w:rPr>
          <w:rFonts w:hint="eastAsia" w:ascii="黑体" w:hAnsi="黑体" w:eastAsia="黑体" w:cs="黑体"/>
          <w:kern w:val="21"/>
          <w:sz w:val="32"/>
          <w:szCs w:val="32"/>
        </w:rPr>
        <w:t>第五条 支付方式</w:t>
      </w:r>
    </w:p>
    <w:p>
      <w:pPr>
        <w:wordWrap w:val="0"/>
        <w:spacing w:line="620" w:lineRule="exact"/>
        <w:rPr>
          <w:rFonts w:ascii="方正楷体" w:hAnsi="方正楷体" w:eastAsia="方正楷体" w:cs="方正楷体"/>
          <w:kern w:val="21"/>
          <w:sz w:val="32"/>
          <w:szCs w:val="32"/>
        </w:rPr>
      </w:pPr>
      <w:r>
        <w:rPr>
          <w:rFonts w:hint="eastAsia" w:ascii="仿宋_GB2312" w:hAnsi="仿宋_GB2312" w:eastAsia="仿宋_GB2312" w:cs="仿宋_GB2312"/>
          <w:kern w:val="21"/>
          <w:sz w:val="32"/>
          <w:szCs w:val="32"/>
        </w:rPr>
        <w:t xml:space="preserve">    甲方于本合同签订当日，支付乙方服务费用总额的百分之</w:t>
      </w:r>
      <w:r>
        <w:rPr>
          <w:rFonts w:hint="eastAsia" w:ascii="华文仿宋" w:hAnsi="华文仿宋" w:eastAsia="华文仿宋" w:cs="华文仿宋"/>
          <w:kern w:val="21"/>
          <w:sz w:val="32"/>
          <w:szCs w:val="32"/>
          <w:u w:val="single"/>
        </w:rPr>
        <w:t xml:space="preserve">           </w:t>
      </w:r>
      <w:r>
        <w:rPr>
          <w:rFonts w:hint="eastAsia" w:ascii="华文仿宋" w:hAnsi="华文仿宋" w:eastAsia="华文仿宋" w:cs="华文仿宋"/>
          <w:kern w:val="21"/>
          <w:sz w:val="32"/>
          <w:szCs w:val="32"/>
        </w:rPr>
        <w:t>（小写</w:t>
      </w:r>
      <w:r>
        <w:rPr>
          <w:rFonts w:hint="eastAsia" w:ascii="仿宋_GB2312" w:hAnsi="仿宋_GB2312" w:eastAsia="仿宋_GB2312" w:cs="仿宋_GB2312"/>
          <w:kern w:val="21"/>
          <w:sz w:val="32"/>
          <w:szCs w:val="32"/>
        </w:rPr>
        <w:t>：</w:t>
      </w:r>
      <w:r>
        <w:rPr>
          <w:rFonts w:hint="eastAsia" w:ascii="华文仿宋" w:hAnsi="华文仿宋" w:eastAsia="华文仿宋" w:cs="华文仿宋"/>
          <w:kern w:val="21"/>
          <w:sz w:val="32"/>
          <w:szCs w:val="32"/>
          <w:u w:val="single"/>
        </w:rPr>
        <w:t xml:space="preserve">        </w:t>
      </w:r>
      <w:r>
        <w:rPr>
          <w:rFonts w:hint="eastAsia" w:ascii="仿宋_GB2312" w:hAnsi="仿宋_GB2312" w:eastAsia="仿宋_GB2312" w:cs="仿宋_GB2312"/>
          <w:kern w:val="21"/>
          <w:sz w:val="32"/>
          <w:szCs w:val="32"/>
        </w:rPr>
        <w:t>%</w:t>
      </w:r>
      <w:r>
        <w:rPr>
          <w:rFonts w:hint="eastAsia" w:ascii="华文仿宋" w:hAnsi="华文仿宋" w:eastAsia="华文仿宋" w:cs="华文仿宋"/>
          <w:kern w:val="21"/>
          <w:sz w:val="32"/>
          <w:szCs w:val="32"/>
        </w:rPr>
        <w:t>）计人民币</w:t>
      </w:r>
      <w:r>
        <w:rPr>
          <w:rFonts w:hint="eastAsia" w:ascii="华文仿宋" w:hAnsi="华文仿宋" w:eastAsia="华文仿宋" w:cs="华文仿宋"/>
          <w:kern w:val="21"/>
          <w:sz w:val="32"/>
          <w:szCs w:val="32"/>
          <w:u w:val="single"/>
        </w:rPr>
        <w:t xml:space="preserve">          </w:t>
      </w:r>
      <w:r>
        <w:rPr>
          <w:rFonts w:hint="eastAsia" w:ascii="华文仿宋" w:hAnsi="华文仿宋" w:eastAsia="华文仿宋" w:cs="华文仿宋"/>
          <w:kern w:val="21"/>
          <w:sz w:val="32"/>
          <w:szCs w:val="32"/>
        </w:rPr>
        <w:t>元</w:t>
      </w:r>
      <w:r>
        <w:rPr>
          <w:rFonts w:hint="eastAsia" w:ascii="仿宋_GB2312" w:hAnsi="仿宋_GB2312" w:eastAsia="仿宋_GB2312" w:cs="仿宋_GB2312"/>
          <w:kern w:val="21"/>
          <w:sz w:val="32"/>
          <w:szCs w:val="32"/>
        </w:rPr>
        <w:t>（大写：</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）作为订金。乙方所有服务完毕并经甲方验收合格后，甲方于</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日内支付乙方剩余服务费用人民币</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元（大写：</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）。（甲乙双方可约定签订合同之日支付全部服务费用，或约定完成生产托管服务后一次性支付全部服务费用，或约定从甲方委托乙方销售农业收益中扣除服务费用。）</w:t>
      </w:r>
    </w:p>
    <w:p>
      <w:pPr>
        <w:wordWrap w:val="0"/>
        <w:spacing w:line="620" w:lineRule="exact"/>
        <w:rPr>
          <w:rFonts w:ascii="黑体" w:hAnsi="黑体" w:eastAsia="黑体" w:cs="黑体"/>
          <w:kern w:val="21"/>
          <w:sz w:val="32"/>
          <w:szCs w:val="32"/>
        </w:rPr>
      </w:pPr>
      <w:r>
        <w:rPr>
          <w:rFonts w:hint="eastAsia" w:ascii="仿宋_GB2312" w:hAnsi="仿宋_GB2312" w:eastAsia="仿宋_GB2312" w:cs="仿宋_GB2312"/>
          <w:kern w:val="21"/>
          <w:sz w:val="32"/>
          <w:szCs w:val="32"/>
        </w:rPr>
        <w:t xml:space="preserve">    </w:t>
      </w:r>
      <w:r>
        <w:rPr>
          <w:rFonts w:hint="eastAsia" w:ascii="黑体" w:hAnsi="黑体" w:eastAsia="黑体" w:cs="黑体"/>
          <w:kern w:val="21"/>
          <w:sz w:val="32"/>
          <w:szCs w:val="32"/>
        </w:rPr>
        <w:t>第六条 甲乙双方的权利和义务</w:t>
      </w:r>
    </w:p>
    <w:p>
      <w:pPr>
        <w:wordWrap w:val="0"/>
        <w:spacing w:line="620" w:lineRule="exact"/>
        <w:rPr>
          <w:rFonts w:ascii="楷体_GB2312" w:hAnsi="楷体_GB2312" w:eastAsia="楷体_GB2312" w:cs="楷体_GB2312"/>
          <w:b/>
          <w:kern w:val="21"/>
          <w:sz w:val="32"/>
          <w:szCs w:val="32"/>
        </w:rPr>
      </w:pPr>
      <w:r>
        <w:rPr>
          <w:rFonts w:hint="eastAsia" w:ascii="楷体_GB2312" w:hAnsi="楷体_GB2312" w:eastAsia="楷体_GB2312" w:cs="楷体_GB2312"/>
          <w:b/>
          <w:kern w:val="21"/>
          <w:sz w:val="32"/>
          <w:szCs w:val="32"/>
        </w:rPr>
        <w:t xml:space="preserve">   （一）甲方的权利和义务</w:t>
      </w:r>
    </w:p>
    <w:p>
      <w:pPr>
        <w:wordWrap w:val="0"/>
        <w:spacing w:line="620" w:lineRule="exact"/>
        <w:ind w:firstLine="64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1.托管服务期间始终享有对托管地块的承包经营权，托管地块产出品归甲方所有。</w:t>
      </w:r>
    </w:p>
    <w:p>
      <w:pPr>
        <w:wordWrap w:val="0"/>
        <w:spacing w:line="620" w:lineRule="exact"/>
        <w:ind w:firstLine="64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2.按照合同约定接受乙方提供的生产托管服务，要求乙方按照《农业生产托管服务标准指引》约定标准开展服务。对乙方服务进行监督和评价，验收服务成果。</w:t>
      </w:r>
    </w:p>
    <w:p>
      <w:pPr>
        <w:wordWrap w:val="0"/>
        <w:spacing w:line="620" w:lineRule="exact"/>
        <w:ind w:firstLine="64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3.有权阻止乙方实施破坏农用地和其他农业资源的行为。若因乙方故意或过失破坏托管地块种植条件、给土地造成严重损害或者严重破坏土地生态环境的，有权要求乙方赔偿由此造成的损失。</w:t>
      </w:r>
    </w:p>
    <w:p>
      <w:pPr>
        <w:wordWrap w:val="0"/>
        <w:spacing w:line="620" w:lineRule="exact"/>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4.为乙方开展生产托管服务提供必要条件。（甲乙双方可根据实际情况约定甲方应提供必要条件的具体内容和时间。）</w:t>
      </w:r>
    </w:p>
    <w:p>
      <w:pPr>
        <w:wordWrap w:val="0"/>
        <w:spacing w:line="620" w:lineRule="exact"/>
        <w:ind w:firstLine="64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5.法律、法规、规章和政策所规定的其他权利和义务。</w:t>
      </w:r>
    </w:p>
    <w:p>
      <w:pPr>
        <w:wordWrap w:val="0"/>
        <w:spacing w:line="620" w:lineRule="exact"/>
        <w:rPr>
          <w:rFonts w:ascii="楷体_GB2312" w:hAnsi="楷体_GB2312" w:eastAsia="楷体_GB2312" w:cs="楷体_GB2312"/>
          <w:b/>
          <w:kern w:val="21"/>
          <w:sz w:val="32"/>
          <w:szCs w:val="32"/>
        </w:rPr>
      </w:pPr>
      <w:r>
        <w:rPr>
          <w:rFonts w:hint="eastAsia" w:ascii="楷体_GB2312" w:hAnsi="楷体_GB2312" w:eastAsia="楷体_GB2312" w:cs="楷体_GB2312"/>
          <w:b/>
          <w:kern w:val="21"/>
          <w:sz w:val="32"/>
          <w:szCs w:val="32"/>
        </w:rPr>
        <w:t xml:space="preserve">    （二）乙方的权利和义务</w:t>
      </w:r>
    </w:p>
    <w:p>
      <w:pPr>
        <w:wordWrap w:val="0"/>
        <w:spacing w:line="620" w:lineRule="exact"/>
        <w:ind w:firstLine="64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1.要求甲方在约定时间内提供必要的作业条件，并对服务结果进行验收。</w:t>
      </w:r>
    </w:p>
    <w:p>
      <w:pPr>
        <w:wordWrap w:val="0"/>
        <w:spacing w:line="620" w:lineRule="exact"/>
        <w:ind w:firstLine="64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2.按照合同约定为甲方提供符合《农业生产托管服务标准指引》要求的生产托管服务，并向甲方解读服务内容。</w:t>
      </w:r>
    </w:p>
    <w:p>
      <w:pPr>
        <w:wordWrap w:val="0"/>
        <w:spacing w:line="620" w:lineRule="exact"/>
        <w:ind w:firstLine="640" w:firstLineChars="20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3.法律、法规、规章和政策所规定的其他权利和义务。</w:t>
      </w:r>
    </w:p>
    <w:p>
      <w:pPr>
        <w:wordWrap w:val="0"/>
        <w:spacing w:line="620" w:lineRule="exact"/>
        <w:ind w:firstLine="640" w:firstLineChars="200"/>
        <w:rPr>
          <w:rFonts w:ascii="黑体" w:hAnsi="黑体" w:eastAsia="黑体" w:cs="黑体"/>
          <w:kern w:val="21"/>
          <w:sz w:val="32"/>
          <w:szCs w:val="32"/>
        </w:rPr>
      </w:pPr>
      <w:r>
        <w:rPr>
          <w:rFonts w:hint="eastAsia" w:ascii="黑体" w:hAnsi="黑体" w:eastAsia="黑体" w:cs="黑体"/>
          <w:kern w:val="21"/>
          <w:sz w:val="32"/>
          <w:szCs w:val="32"/>
        </w:rPr>
        <w:t>第七条 违约责任</w:t>
      </w:r>
    </w:p>
    <w:p>
      <w:pPr>
        <w:wordWrap w:val="0"/>
        <w:spacing w:line="620" w:lineRule="exact"/>
        <w:ind w:firstLine="640" w:firstLineChars="20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（一）甲方逾期未支付服务费用的，从逾期之日起每日按应支付服务费用总额的</w:t>
      </w:r>
      <w:r>
        <w:rPr>
          <w:rFonts w:hint="eastAsia" w:ascii="华文仿宋" w:hAnsi="华文仿宋" w:eastAsia="华文仿宋" w:cs="华文仿宋"/>
          <w:kern w:val="21"/>
          <w:sz w:val="32"/>
          <w:szCs w:val="32"/>
        </w:rPr>
        <w:t>百分之</w:t>
      </w:r>
      <w:r>
        <w:rPr>
          <w:rFonts w:hint="eastAsia" w:ascii="华文仿宋" w:hAnsi="华文仿宋" w:eastAsia="华文仿宋" w:cs="华文仿宋"/>
          <w:kern w:val="21"/>
          <w:sz w:val="32"/>
          <w:szCs w:val="32"/>
          <w:u w:val="single"/>
        </w:rPr>
        <w:t xml:space="preserve">         </w:t>
      </w:r>
      <w:r>
        <w:rPr>
          <w:rFonts w:hint="eastAsia" w:ascii="华文仿宋" w:hAnsi="华文仿宋" w:eastAsia="华文仿宋" w:cs="华文仿宋"/>
          <w:kern w:val="21"/>
          <w:sz w:val="32"/>
          <w:szCs w:val="32"/>
        </w:rPr>
        <w:t>（小写</w:t>
      </w:r>
      <w:r>
        <w:rPr>
          <w:rFonts w:hint="eastAsia" w:ascii="仿宋_GB2312" w:hAnsi="仿宋_GB2312" w:eastAsia="仿宋_GB2312" w:cs="仿宋_GB2312"/>
          <w:kern w:val="21"/>
          <w:sz w:val="32"/>
          <w:szCs w:val="32"/>
        </w:rPr>
        <w:t>：</w:t>
      </w:r>
      <w:r>
        <w:rPr>
          <w:rFonts w:hint="eastAsia" w:ascii="华文仿宋" w:hAnsi="华文仿宋" w:eastAsia="华文仿宋" w:cs="华文仿宋"/>
          <w:kern w:val="21"/>
          <w:sz w:val="32"/>
          <w:szCs w:val="32"/>
          <w:u w:val="single"/>
        </w:rPr>
        <w:t xml:space="preserve">      </w:t>
      </w:r>
      <w:r>
        <w:rPr>
          <w:rFonts w:hint="eastAsia" w:ascii="仿宋_GB2312" w:hAnsi="仿宋_GB2312" w:eastAsia="仿宋_GB2312" w:cs="仿宋_GB2312"/>
          <w:kern w:val="21"/>
          <w:sz w:val="32"/>
          <w:szCs w:val="32"/>
        </w:rPr>
        <w:t>%</w:t>
      </w:r>
      <w:r>
        <w:rPr>
          <w:rFonts w:hint="eastAsia" w:ascii="华文仿宋" w:hAnsi="华文仿宋" w:eastAsia="华文仿宋" w:cs="华文仿宋"/>
          <w:kern w:val="21"/>
          <w:sz w:val="32"/>
          <w:szCs w:val="32"/>
        </w:rPr>
        <w:t>）</w:t>
      </w:r>
      <w:r>
        <w:rPr>
          <w:rFonts w:hint="eastAsia" w:ascii="仿宋_GB2312" w:hAnsi="仿宋_GB2312" w:eastAsia="仿宋_GB2312" w:cs="仿宋_GB2312"/>
          <w:kern w:val="21"/>
          <w:sz w:val="32"/>
          <w:szCs w:val="32"/>
        </w:rPr>
        <w:t>向乙方支付违约金，但不超过应付服务费用总额的百分之</w:t>
      </w:r>
      <w:r>
        <w:rPr>
          <w:rFonts w:hint="eastAsia" w:ascii="华文仿宋" w:hAnsi="华文仿宋" w:eastAsia="华文仿宋" w:cs="华文仿宋"/>
          <w:kern w:val="21"/>
          <w:sz w:val="32"/>
          <w:szCs w:val="32"/>
        </w:rPr>
        <w:t>五十</w:t>
      </w:r>
      <w:r>
        <w:rPr>
          <w:rFonts w:hint="eastAsia" w:ascii="仿宋_GB2312" w:hAnsi="仿宋_GB2312" w:eastAsia="仿宋_GB2312" w:cs="仿宋_GB2312"/>
          <w:kern w:val="21"/>
          <w:sz w:val="32"/>
          <w:szCs w:val="32"/>
        </w:rPr>
        <w:t xml:space="preserve">。   </w:t>
      </w:r>
    </w:p>
    <w:p>
      <w:pPr>
        <w:wordWrap w:val="0"/>
        <w:spacing w:line="620" w:lineRule="exact"/>
        <w:ind w:firstLine="640" w:firstLineChars="20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（二）乙方未按本合同约定提供服务，造成甲方损失的，应予以赔偿，具体赔偿金额和方式双方协商确定。</w:t>
      </w:r>
    </w:p>
    <w:p>
      <w:pPr>
        <w:wordWrap w:val="0"/>
        <w:spacing w:line="620" w:lineRule="exact"/>
        <w:ind w:firstLine="640" w:firstLineChars="20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（三）任何一方违约所造成的损失，均由违约方负责赔偿。</w:t>
      </w:r>
    </w:p>
    <w:p>
      <w:pPr>
        <w:wordWrap w:val="0"/>
        <w:spacing w:line="620" w:lineRule="exact"/>
        <w:ind w:firstLine="640" w:firstLineChars="20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（四）因不可抗力等重大因素导致本合同无法履行的，双方可以协商解除本合同，双方均不承担违约责任。</w:t>
      </w:r>
    </w:p>
    <w:p>
      <w:pPr>
        <w:wordWrap w:val="0"/>
        <w:spacing w:line="620" w:lineRule="exact"/>
        <w:ind w:firstLine="640" w:firstLineChars="200"/>
        <w:rPr>
          <w:rFonts w:ascii="仿宋_GB2312" w:hAnsi="仿宋_GB2312" w:eastAsia="仿宋_GB2312" w:cs="仿宋_GB2312"/>
          <w:kern w:val="21"/>
          <w:sz w:val="32"/>
          <w:szCs w:val="32"/>
        </w:rPr>
      </w:pPr>
      <w:r>
        <w:rPr>
          <w:rFonts w:hint="eastAsia" w:ascii="黑体" w:hAnsi="黑体" w:eastAsia="黑体" w:cs="黑体"/>
          <w:kern w:val="21"/>
          <w:sz w:val="32"/>
          <w:szCs w:val="32"/>
        </w:rPr>
        <w:t>第八条 争议处理</w:t>
      </w:r>
    </w:p>
    <w:p>
      <w:pPr>
        <w:wordWrap w:val="0"/>
        <w:spacing w:line="620" w:lineRule="exact"/>
        <w:ind w:firstLine="640" w:firstLineChars="20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甲乙双方发生争议，应协商解决。如协商不成，可以向服务所在地农业行政主管部门申请调解，也可以向服务所在地人民法院提起诉讼。</w:t>
      </w:r>
    </w:p>
    <w:p>
      <w:pPr>
        <w:wordWrap w:val="0"/>
        <w:spacing w:line="620" w:lineRule="exact"/>
        <w:ind w:firstLine="640" w:firstLineChars="200"/>
        <w:rPr>
          <w:rFonts w:ascii="黑体" w:hAnsi="黑体" w:eastAsia="黑体" w:cs="黑体"/>
          <w:kern w:val="21"/>
          <w:sz w:val="32"/>
          <w:szCs w:val="32"/>
        </w:rPr>
      </w:pPr>
      <w:r>
        <w:rPr>
          <w:rFonts w:hint="eastAsia" w:ascii="黑体" w:hAnsi="黑体" w:eastAsia="黑体" w:cs="黑体"/>
          <w:kern w:val="21"/>
          <w:sz w:val="32"/>
          <w:szCs w:val="32"/>
        </w:rPr>
        <w:t>第九条 其他约定事项</w:t>
      </w:r>
    </w:p>
    <w:p>
      <w:pPr>
        <w:wordWrap w:val="0"/>
        <w:spacing w:line="620" w:lineRule="exact"/>
        <w:ind w:firstLine="640" w:firstLineChars="20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（一）本合同自甲乙双方签字之日起生效。</w:t>
      </w:r>
    </w:p>
    <w:p>
      <w:pPr>
        <w:wordWrap w:val="0"/>
        <w:spacing w:line="620" w:lineRule="exact"/>
        <w:ind w:firstLine="640" w:firstLineChars="20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（二）未尽或须调整事宜经甲乙双方协商一致可签订补充协议，补充协议与本合同具有同等法律效力。补充协议与本合同不一致的，以补充协议为准。</w:t>
      </w:r>
    </w:p>
    <w:p>
      <w:pPr>
        <w:wordWrap w:val="0"/>
        <w:spacing w:line="620" w:lineRule="exact"/>
        <w:ind w:firstLine="640" w:firstLineChars="20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（三）服务所在地村委会或村集体经济组织可对甲乙双方的托管服务关系予以指导和监督。</w:t>
      </w:r>
    </w:p>
    <w:p>
      <w:pPr>
        <w:wordWrap w:val="0"/>
        <w:spacing w:line="620" w:lineRule="exact"/>
        <w:ind w:firstLine="640" w:firstLineChars="20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（四）本合同（包括附件《农业生产托管服务标准指引》）一式两份，甲乙双方各持一份，具有同等法律效力。</w:t>
      </w:r>
    </w:p>
    <w:p>
      <w:pPr>
        <w:wordWrap w:val="0"/>
        <w:spacing w:line="620" w:lineRule="exact"/>
        <w:ind w:firstLine="640" w:firstLineChars="200"/>
        <w:rPr>
          <w:rFonts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（五）其他约定事宜：</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w:t>
      </w:r>
    </w:p>
    <w:p>
      <w:pPr>
        <w:wordWrap w:val="0"/>
        <w:spacing w:line="620" w:lineRule="exact"/>
        <w:rPr>
          <w:rFonts w:ascii="仿宋_GB2312" w:hAnsi="仿宋_GB2312" w:eastAsia="仿宋_GB2312" w:cs="仿宋_GB2312"/>
          <w:kern w:val="21"/>
          <w:sz w:val="32"/>
          <w:szCs w:val="32"/>
        </w:rPr>
      </w:pPr>
    </w:p>
    <w:p>
      <w:pPr>
        <w:wordWrap w:val="0"/>
        <w:spacing w:line="620" w:lineRule="exact"/>
        <w:rPr>
          <w:rFonts w:ascii="仿宋_GB2312" w:hAnsi="仿宋_GB2312" w:eastAsia="仿宋_GB2312" w:cs="仿宋_GB2312"/>
          <w:kern w:val="21"/>
          <w:sz w:val="32"/>
          <w:szCs w:val="32"/>
        </w:rPr>
      </w:pPr>
    </w:p>
    <w:p>
      <w:pPr>
        <w:wordWrap w:val="0"/>
        <w:spacing w:line="620" w:lineRule="exact"/>
        <w:rPr>
          <w:rFonts w:ascii="仿宋_GB2312" w:hAnsi="仿宋_GB2312" w:eastAsia="仿宋_GB2312" w:cs="仿宋_GB2312"/>
          <w:kern w:val="21"/>
          <w:sz w:val="32"/>
          <w:szCs w:val="32"/>
        </w:rPr>
      </w:pPr>
    </w:p>
    <w:p>
      <w:pPr>
        <w:wordWrap w:val="0"/>
        <w:spacing w:line="60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甲方（签字或盖章）：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p>
    <w:p>
      <w:pPr>
        <w:wordWrap w:val="0"/>
        <w:spacing w:line="60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时    间 ：</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日</w:t>
      </w:r>
    </w:p>
    <w:p>
      <w:pPr>
        <w:wordWrap w:val="0"/>
        <w:spacing w:line="600" w:lineRule="auto"/>
        <w:ind w:firstLine="642" w:firstLineChars="200"/>
        <w:rPr>
          <w:rFonts w:ascii="仿宋_GB2312" w:hAnsi="仿宋_GB2312" w:eastAsia="仿宋_GB2312" w:cs="仿宋_GB2312"/>
          <w:b/>
          <w:bCs/>
          <w:sz w:val="32"/>
          <w:szCs w:val="32"/>
        </w:rPr>
      </w:pPr>
    </w:p>
    <w:p>
      <w:pPr>
        <w:wordWrap w:val="0"/>
        <w:spacing w:line="600" w:lineRule="auto"/>
        <w:ind w:firstLine="642" w:firstLineChars="200"/>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乙方（签字或盖章）：</w:t>
      </w:r>
      <w:r>
        <w:rPr>
          <w:rFonts w:hint="eastAsia" w:ascii="仿宋_GB2312" w:hAnsi="仿宋_GB2312" w:eastAsia="仿宋_GB2312" w:cs="仿宋_GB2312"/>
          <w:sz w:val="32"/>
          <w:szCs w:val="32"/>
          <w:u w:val="single"/>
        </w:rPr>
        <w:t xml:space="preserve">             </w:t>
      </w:r>
    </w:p>
    <w:p>
      <w:pPr>
        <w:wordWrap w:val="0"/>
        <w:spacing w:line="60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时    间 ：</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 xml:space="preserve">日   </w:t>
      </w:r>
    </w:p>
    <w:p>
      <w:pPr>
        <w:pStyle w:val="10"/>
        <w:rPr>
          <w:vanish w:val="0"/>
        </w:rPr>
      </w:pPr>
    </w:p>
    <w:p>
      <w:pPr>
        <w:pStyle w:val="12"/>
        <w:rPr>
          <w:vanish w:val="0"/>
        </w:rPr>
      </w:pPr>
    </w:p>
    <w:p>
      <w:pPr>
        <w:ind w:right="840"/>
        <w:rPr>
          <w:rFonts w:hint="eastAsia"/>
        </w:rPr>
      </w:pPr>
    </w:p>
    <w:p>
      <w:pPr>
        <w:pStyle w:val="5"/>
        <w:rPr>
          <w:rFonts w:hint="default" w:eastAsia="仿宋" w:asciiTheme="minorAscii" w:hAnsiTheme="minorAscii"/>
          <w:sz w:val="32"/>
        </w:rPr>
      </w:pPr>
    </w:p>
    <w:p>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2041" w:right="1474" w:bottom="1871"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楷体">
    <w:altName w:val="方正楷体_GBK"/>
    <w:panose1 w:val="00000000000000000000"/>
    <w:charset w:val="86"/>
    <w:family w:val="auto"/>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汉仪仿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6"/>
                            <w:tabs>
                              <w:tab w:val="center" w:pos="4153"/>
                              <w:tab w:val="right" w:pos="8306"/>
                            </w:tabs>
                            <w:rPr>
                              <w:rFonts w:hint="eastAsia" w:ascii="宋体" w:hAnsi="宋体" w:eastAsia="宋体" w:cs="宋体"/>
                              <w:sz w:val="28"/>
                              <w:szCs w:val="28"/>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pStyle w:val="6"/>
                      <w:tabs>
                        <w:tab w:val="center" w:pos="4153"/>
                        <w:tab w:val="right" w:pos="8306"/>
                      </w:tabs>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19</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6"/>
                            <w:tabs>
                              <w:tab w:val="center" w:pos="4153"/>
                              <w:tab w:val="righ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BBqCXevgEAAFwDAAAOAAAAAAAAAAEAIAAA&#10;ADgBAABkcnMvZTJvRG9jLnhtbFBLBQYAAAAABgAGAFkBAABoBQAAAAA=&#10;">
              <v:fill on="f" focussize="0,0"/>
              <v:stroke on="f" weight="1.25pt"/>
              <v:imagedata o:title=""/>
              <o:lock v:ext="edit" aspectratio="f"/>
              <v:textbox inset="0mm,0mm,0mm,0mm" style="mso-fit-shape-to-text:t;">
                <w:txbxContent>
                  <w:p>
                    <w:pPr>
                      <w:pStyle w:val="6"/>
                      <w:tabs>
                        <w:tab w:val="center" w:pos="4153"/>
                        <w:tab w:val="righ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p>
    <w:pPr>
      <w:pStyle w:val="6"/>
      <w:tabs>
        <w:tab w:val="right" w:pos="8306"/>
      </w:tabs>
      <w:jc w:val="right"/>
    </w:pPr>
    <w:bookmarkStart w:id="0" w:name="二维条码"/>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jc w:val="right"/>
      <w:rPr>
        <w:rFonts w:ascii="宋体" w:hAnsi="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7B185"/>
    <w:multiLevelType w:val="singleLevel"/>
    <w:tmpl w:val="EFD7B185"/>
    <w:lvl w:ilvl="0" w:tentative="0">
      <w:start w:val="1"/>
      <w:numFmt w:val="chineseCounting"/>
      <w:suff w:val="space"/>
      <w:lvlText w:val="第%1条"/>
      <w:lvlJc w:val="left"/>
      <w:pPr>
        <w:ind w:left="0" w:firstLine="0"/>
      </w:pPr>
    </w:lvl>
  </w:abstractNum>
  <w:abstractNum w:abstractNumId="1">
    <w:nsid w:val="48802D1C"/>
    <w:multiLevelType w:val="multilevel"/>
    <w:tmpl w:val="48802D1C"/>
    <w:lvl w:ilvl="0" w:tentative="0">
      <w:start w:val="1"/>
      <w:numFmt w:val="upperLetter"/>
      <w:pStyle w:val="10"/>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5603797C"/>
    <w:multiLevelType w:val="multilevel"/>
    <w:tmpl w:val="5603797C"/>
    <w:lvl w:ilvl="0" w:tentative="0">
      <w:start w:val="1"/>
      <w:numFmt w:val="upperLetter"/>
      <w:pStyle w:val="12"/>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2"/>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ZWQ0ODc2NDJkODIyMTQ3OGQ2YzBiZmE4ZGFiMjkifQ=="/>
  </w:docVars>
  <w:rsids>
    <w:rsidRoot w:val="00000000"/>
    <w:rsid w:val="01937F78"/>
    <w:rsid w:val="01E97389"/>
    <w:rsid w:val="033B50CF"/>
    <w:rsid w:val="06D67F99"/>
    <w:rsid w:val="17065159"/>
    <w:rsid w:val="17CF299D"/>
    <w:rsid w:val="1AE60AE2"/>
    <w:rsid w:val="1C7A475A"/>
    <w:rsid w:val="1F5372CB"/>
    <w:rsid w:val="1F835ED5"/>
    <w:rsid w:val="21CA6F87"/>
    <w:rsid w:val="23FE644C"/>
    <w:rsid w:val="253F7A39"/>
    <w:rsid w:val="31457A4F"/>
    <w:rsid w:val="33E61658"/>
    <w:rsid w:val="3A803823"/>
    <w:rsid w:val="40AB7DE6"/>
    <w:rsid w:val="429428E7"/>
    <w:rsid w:val="42A230D7"/>
    <w:rsid w:val="44226CC2"/>
    <w:rsid w:val="48545A78"/>
    <w:rsid w:val="4DAC4ACA"/>
    <w:rsid w:val="5666277F"/>
    <w:rsid w:val="56C22452"/>
    <w:rsid w:val="5CA0213A"/>
    <w:rsid w:val="5D884A3F"/>
    <w:rsid w:val="631669F1"/>
    <w:rsid w:val="66F06594"/>
    <w:rsid w:val="6B530D46"/>
    <w:rsid w:val="704174B9"/>
    <w:rsid w:val="75DA132A"/>
    <w:rsid w:val="76CF2E97"/>
    <w:rsid w:val="B7DD4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Calibri" w:hAnsi="Calibri" w:eastAsia="方正小标宋简体" w:cs="Times New Roman"/>
      <w:kern w:val="44"/>
      <w:sz w:val="44"/>
    </w:rPr>
  </w:style>
  <w:style w:type="paragraph" w:styleId="3">
    <w:name w:val="heading 2"/>
    <w:basedOn w:val="1"/>
    <w:next w:val="1"/>
    <w:semiHidden/>
    <w:unhideWhenUsed/>
    <w:qFormat/>
    <w:uiPriority w:val="0"/>
    <w:pPr>
      <w:keepNext/>
      <w:keepLines/>
      <w:spacing w:beforeLines="0" w:beforeAutospacing="0" w:afterLines="0" w:afterAutospacing="0" w:line="600" w:lineRule="exact"/>
      <w:ind w:firstLine="880" w:firstLineChars="200"/>
      <w:outlineLvl w:val="1"/>
    </w:pPr>
    <w:rPr>
      <w:rFonts w:ascii="Arial" w:hAnsi="Arial" w:eastAsia="黑体"/>
      <w:sz w:val="32"/>
    </w:rPr>
  </w:style>
  <w:style w:type="paragraph" w:styleId="4">
    <w:name w:val="heading 3"/>
    <w:basedOn w:val="1"/>
    <w:next w:val="1"/>
    <w:semiHidden/>
    <w:unhideWhenUsed/>
    <w:qFormat/>
    <w:uiPriority w:val="0"/>
    <w:pPr>
      <w:keepNext/>
      <w:keepLines/>
      <w:spacing w:beforeLines="0" w:beforeAutospacing="0" w:afterLines="0" w:afterAutospacing="0" w:line="600" w:lineRule="exact"/>
      <w:ind w:firstLine="880" w:firstLineChars="200"/>
      <w:outlineLvl w:val="2"/>
    </w:pPr>
    <w:rPr>
      <w:rFonts w:eastAsia="楷体" w:asciiTheme="minorAscii" w:hAnsiTheme="minorAscii"/>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Times New Roman" w:hAnsi="Times New Roman" w:eastAsia="宋体" w:cs="Times New Roman"/>
      <w:szCs w:val="22"/>
    </w:rPr>
  </w:style>
  <w:style w:type="paragraph" w:styleId="6">
    <w:name w:val="footer"/>
    <w:basedOn w:val="1"/>
    <w:qFormat/>
    <w:uiPriority w:val="0"/>
    <w:pPr>
      <w:ind w:firstLine="0" w:firstLineChars="0"/>
    </w:pPr>
    <w:rPr>
      <w:rFonts w:ascii="宋体" w:hAnsi="宋体" w:eastAsia="宋体" w:cs="宋体"/>
      <w:sz w:val="28"/>
      <w:szCs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jc w:val="both"/>
      <w:outlineLvl w:val="9"/>
    </w:pPr>
    <w:rPr>
      <w:sz w:val="24"/>
    </w:rPr>
  </w:style>
  <w:style w:type="paragraph" w:customStyle="1" w:styleId="10">
    <w:name w:val="标准文件_附录图标号"/>
    <w:basedOn w:val="11"/>
    <w:next w:val="11"/>
    <w:qFormat/>
    <w:uiPriority w:val="0"/>
    <w:pPr>
      <w:numPr>
        <w:ilvl w:val="0"/>
        <w:numId w:val="1"/>
      </w:numPr>
      <w:spacing w:line="14" w:lineRule="exact"/>
      <w:ind w:firstLine="0" w:firstLineChars="0"/>
      <w:jc w:val="center"/>
    </w:pPr>
    <w:rPr>
      <w:rFonts w:ascii="黑体" w:hAnsi="黑体" w:eastAsia="黑体"/>
      <w:vanish/>
      <w:sz w:val="2"/>
      <w:szCs w:val="21"/>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
    <w:name w:val="标准文件_附录表标号"/>
    <w:basedOn w:val="11"/>
    <w:next w:val="11"/>
    <w:qFormat/>
    <w:uiPriority w:val="0"/>
    <w:pPr>
      <w:numPr>
        <w:ilvl w:val="0"/>
        <w:numId w:val="2"/>
      </w:numPr>
      <w:spacing w:line="14" w:lineRule="exact"/>
      <w:ind w:firstLine="0" w:firstLineChars="0"/>
      <w:jc w:val="center"/>
    </w:pPr>
    <w:rPr>
      <w:rFonts w:eastAsia="黑体"/>
      <w:vanish/>
      <w:sz w:val="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5040</Words>
  <Characters>5140</Characters>
  <Lines>0</Lines>
  <Paragraphs>0</Paragraphs>
  <TotalTime>18</TotalTime>
  <ScaleCrop>false</ScaleCrop>
  <LinksUpToDate>false</LinksUpToDate>
  <CharactersWithSpaces>5388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2025-07-01T17:00:00Z</dcterms:created>
  <dc:creator>Administrator</dc:creator>
  <cp:lastModifiedBy>张茜</cp:lastModifiedBy>
  <cp:lastPrinted>2025-07-30T09:20:00Z</cp:lastPrinted>
  <dcterms:modified xsi:type="dcterms:W3CDTF">2025-08-01T10:00:36Z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593596C7D974436B9F2A5B380B0EF1A7_13</vt:lpwstr>
  </property>
  <property fmtid="{D5CDD505-2E9C-101B-9397-08002B2CF9AE}" pid="4" name="KSOTemplateDocerSaveRecord">
    <vt:lpwstr>eyJoZGlkIjoiYmU5NDkxZjJlZmZlZTZiZWE1MDY3NTZjM2Q5NDcxMjMiLCJ1c2VySWQiOiIzMTA4NzY0MjQifQ==</vt:lpwstr>
  </property>
</Properties>
</file>