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附件1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eastAsia="仿宋" w:asciiTheme="minorAscii" w:hAnsiTheme="minorAscii"/>
          <w:b w:val="0"/>
          <w:sz w:val="32"/>
          <w:lang w:val="en-US" w:eastAsia="zh-CN"/>
        </w:rPr>
      </w:pPr>
    </w:p>
    <w:p>
      <w:pPr>
        <w:pStyle w:val="2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2026年</w:t>
      </w:r>
      <w:r>
        <w:rPr>
          <w:rFonts w:hint="eastAsia"/>
        </w:rPr>
        <w:t>基层农技推广体系改革与建设补助</w:t>
      </w:r>
    </w:p>
    <w:p>
      <w:pPr>
        <w:pStyle w:val="2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eastAsia="zh-CN"/>
        </w:rPr>
      </w:pPr>
      <w:r>
        <w:rPr>
          <w:rFonts w:hint="eastAsia"/>
        </w:rPr>
        <w:t>项目</w:t>
      </w:r>
      <w:r>
        <w:rPr>
          <w:rFonts w:hint="eastAsia"/>
          <w:lang w:eastAsia="zh-CN"/>
        </w:rPr>
        <w:t>专家组</w:t>
      </w:r>
    </w:p>
    <w:p>
      <w:pPr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eastAsia="仿宋_GB2312" w:cs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组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长：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刘腊青 县农牧局高级农艺师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副组长：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王利平 县农牧局高级农艺师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付国彪 县农牧局农业推广研究员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员：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田星宇 县农牧局高级畜牧师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cs="仿宋"/>
          <w:sz w:val="32"/>
          <w:szCs w:val="32"/>
          <w:shd w:val="clear" w:color="auto" w:fill="FFFFFF"/>
          <w:lang w:val="en-US" w:eastAsia="zh-CN"/>
        </w:rPr>
        <w:t xml:space="preserve">秦尚华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县农牧局高级畜牧师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cs="仿宋"/>
          <w:sz w:val="32"/>
          <w:szCs w:val="32"/>
          <w:shd w:val="clear" w:color="auto" w:fill="FFFFFF"/>
          <w:lang w:val="en-US" w:eastAsia="zh-CN"/>
        </w:rPr>
        <w:t xml:space="preserve">石凤霞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县农牧局高级畜牧师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eastAsia" w:eastAsia="仿宋" w:asciiTheme="minorAscii" w:hAnsiTheme="minorAscii"/>
          <w:b w:val="0"/>
          <w:sz w:val="32"/>
          <w:lang w:eastAsia="zh-CN"/>
        </w:rPr>
        <w:t>丁红梅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 xml:space="preserve"> 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市农牧业综合行政执法支队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ind w:left="0" w:leftChars="0" w:firstLine="1897" w:firstLineChars="593"/>
        <w:textAlignment w:val="auto"/>
        <w:rPr>
          <w:rFonts w:hint="eastAsia" w:asciiTheme="minorAscii" w:hAnsiTheme="minorAscii"/>
          <w:b w:val="0"/>
          <w:sz w:val="32"/>
          <w:lang w:val="en-US" w:eastAsia="zh-CN"/>
        </w:rPr>
      </w:pPr>
      <w:r>
        <w:rPr>
          <w:rFonts w:hint="eastAsia" w:asciiTheme="minorAscii" w:hAnsiTheme="minorAscii"/>
          <w:b w:val="0"/>
          <w:sz w:val="32"/>
          <w:lang w:eastAsia="zh-CN"/>
        </w:rPr>
        <w:t>王</w:t>
      </w:r>
      <w:r>
        <w:rPr>
          <w:rFonts w:hint="eastAsia" w:asciiTheme="minorAscii" w:hAnsiTheme="minorAscii"/>
          <w:b w:val="0"/>
          <w:sz w:val="32"/>
          <w:lang w:val="en-US" w:eastAsia="zh-CN"/>
        </w:rPr>
        <w:t xml:space="preserve">  </w:t>
      </w:r>
      <w:r>
        <w:rPr>
          <w:rFonts w:hint="eastAsia" w:asciiTheme="minorAscii" w:hAnsiTheme="minorAscii"/>
          <w:b w:val="0"/>
          <w:sz w:val="32"/>
          <w:lang w:eastAsia="zh-CN"/>
        </w:rPr>
        <w:t>开</w:t>
      </w:r>
      <w:r>
        <w:rPr>
          <w:rFonts w:hint="eastAsia" w:asciiTheme="minorAscii" w:hAnsiTheme="minorAscii"/>
          <w:b w:val="0"/>
          <w:sz w:val="32"/>
          <w:lang w:val="en-US" w:eastAsia="zh-CN"/>
        </w:rPr>
        <w:t xml:space="preserve"> 县农牧局高级农艺师</w:t>
      </w:r>
    </w:p>
    <w:p>
      <w:pPr>
        <w:pStyle w:val="5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580" w:lineRule="exact"/>
        <w:ind w:left="0" w:leftChars="0" w:firstLine="1897" w:firstLineChars="593"/>
        <w:textAlignment w:val="auto"/>
        <w:rPr>
          <w:rFonts w:hint="default"/>
          <w:lang w:val="en-US" w:eastAsia="zh-CN"/>
        </w:rPr>
      </w:pPr>
      <w:r>
        <w:rPr>
          <w:rFonts w:hint="eastAsia" w:asciiTheme="minorAscii" w:hAnsiTheme="minorAscii"/>
          <w:b w:val="0"/>
          <w:sz w:val="32"/>
          <w:lang w:val="en-US" w:eastAsia="zh-CN"/>
        </w:rPr>
        <w:t>孙  燕 县农牧局农业推广研究员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  <w:t>王守雄 县农牧局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农业推广研究员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  <w:t>王  荣 县农牧局正高级畜牧师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2026年基层农技推广项目经费测算</w:t>
      </w:r>
      <w:r>
        <w:rPr>
          <w:rFonts w:hint="eastAsia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表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  <w:lang w:eastAsia="zh-CN"/>
        </w:rPr>
      </w:pPr>
    </w:p>
    <w:tbl>
      <w:tblPr>
        <w:tblStyle w:val="10"/>
        <w:tblW w:w="8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155"/>
        <w:gridCol w:w="1211"/>
        <w:gridCol w:w="4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序号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分项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（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万元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w w:val="98"/>
                <w:sz w:val="28"/>
                <w:szCs w:val="22"/>
              </w:rPr>
              <w:t>农牧业重大技术协同推广专项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协同推广专家劳务、对比试验物资、示范观摩、试验台账、协同推广信息宣传、技术规程编制等。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val="en-US" w:eastAsia="zh-CN"/>
              </w:rPr>
              <w:t>4个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农牧业科技示范基地建设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用于基地试验农资、小型设施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eastAsia="zh-CN"/>
              </w:rPr>
              <w:t>设备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、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eastAsia="zh-CN"/>
              </w:rPr>
              <w:t>种畜禽引进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、标识标牌、田间用工、测产设备等。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科技示范主体物化补贴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用于良种、有机肥、绿色农药、饲草种子等生产物资发放，建立发放台账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3名特聘农技员劳务补助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4.5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每人1.5万元/年，包含下乡交通、劳务报酬、考核奖励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农技人员培训、专家聘请、观摩、宣传信息化综合费用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2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val="en-US" w:eastAsia="zh-CN"/>
              </w:rPr>
              <w:t>2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.2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包含骨干脱产培训、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eastAsia="zh-CN"/>
              </w:rPr>
              <w:t>科技人员培训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、外聘专家讲课、跨旗县观摩、技术资料印制、短视频拍摄、平台运维、评优表彰等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合计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108.7</w:t>
            </w:r>
          </w:p>
        </w:tc>
        <w:tc>
          <w:tcPr>
            <w:tcW w:w="4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中央财政专项转移支付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eastAsia="仿宋" w:asciiTheme="minorAscii" w:hAnsiTheme="minorAscii"/>
          <w:b w:val="0"/>
          <w:sz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附件3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40" w:firstLineChars="6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2026年度基层农技推广补助项目任务分解表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795"/>
        <w:gridCol w:w="1215"/>
        <w:gridCol w:w="1650"/>
        <w:gridCol w:w="1320"/>
        <w:gridCol w:w="1695"/>
        <w:gridCol w:w="1629"/>
        <w:gridCol w:w="1541"/>
        <w:gridCol w:w="1690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序号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旗县区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示范场所建设（个）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特聘农技员（人）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基层农技人员培训（人）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蒙农创科技</w:t>
            </w:r>
            <w:r>
              <w:rPr>
                <w:rFonts w:hint="eastAsia" w:eastAsia="仿宋" w:asciiTheme="minorAscii" w:hAnsiTheme="minorAscii"/>
                <w:b w:val="0"/>
                <w:sz w:val="22"/>
                <w:szCs w:val="20"/>
                <w:lang w:val="en-US" w:eastAsia="zh-CN"/>
              </w:rPr>
              <w:t>110</w:t>
            </w:r>
            <w:r>
              <w:rPr>
                <w:rFonts w:hint="default" w:eastAsia="仿宋" w:asciiTheme="minorAscii" w:hAnsiTheme="minorAscii"/>
                <w:b w:val="0"/>
                <w:sz w:val="32"/>
              </w:rPr>
              <w:t>服务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转基因玉米示范（万亩）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主推技术到位率</w:t>
            </w: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协同推广专项资金（万元）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培育示范主体（户）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1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和林格尔县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4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3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lang w:val="en-US" w:eastAsia="zh-CN"/>
              </w:rPr>
              <w:t>45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全域覆盖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2.51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≥95%</w:t>
            </w:r>
          </w:p>
        </w:tc>
        <w:tc>
          <w:tcPr>
            <w:tcW w:w="1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40</w:t>
            </w:r>
          </w:p>
        </w:tc>
        <w:tc>
          <w:tcPr>
            <w:tcW w:w="1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≥90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附件4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农牧业重大技术协同</w:t>
      </w:r>
      <w:r>
        <w:rPr>
          <w:rFonts w:hint="eastAsia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推广</w:t>
      </w: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专项任务清单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" w:asciiTheme="minorAscii" w:hAnsiTheme="minorAscii"/>
          <w:b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2026</w:t>
      </w:r>
      <w:r>
        <w:rPr>
          <w:rFonts w:hint="default" w:eastAsia="仿宋" w:asciiTheme="minorAscii" w:hAnsiTheme="minorAscii"/>
          <w:b w:val="0"/>
          <w:sz w:val="32"/>
        </w:rPr>
        <w:t>年度实施任务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（1）对接自治区、市级协同推广首席专家团队，落地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农业农村部畜禽养殖与饲草饲料现代农业科技试验示范基地</w:t>
      </w:r>
      <w:r>
        <w:rPr>
          <w:rFonts w:hint="default" w:eastAsia="仿宋" w:asciiTheme="minorAscii" w:hAnsiTheme="minorAscii"/>
          <w:b w:val="0"/>
          <w:sz w:val="32"/>
        </w:rPr>
        <w:t>协同推广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（2）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在</w:t>
      </w:r>
      <w:r>
        <w:rPr>
          <w:rFonts w:hint="default" w:eastAsia="仿宋" w:asciiTheme="minorAscii" w:hAnsiTheme="minorAscii"/>
          <w:b w:val="0"/>
          <w:sz w:val="32"/>
        </w:rPr>
        <w:t>示范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场所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内蒙古艾林牧业有限责任公司</w:t>
      </w:r>
      <w:r>
        <w:rPr>
          <w:rFonts w:hint="default" w:eastAsia="仿宋" w:asciiTheme="minorAscii" w:hAnsiTheme="minorAscii"/>
          <w:b w:val="0"/>
          <w:sz w:val="32"/>
        </w:rPr>
        <w:t>开展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试验示范</w:t>
      </w:r>
      <w:r>
        <w:rPr>
          <w:rFonts w:hint="default" w:eastAsia="仿宋" w:asciiTheme="minorAscii" w:hAnsiTheme="minorAscii"/>
          <w:b w:val="0"/>
          <w:sz w:val="32"/>
        </w:rPr>
        <w:t>、技术集成，配套试验物资、专家劳务、观摩展示、试验台账建设；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（3）全年组织协同推广专项现场观摩不少于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3</w:t>
      </w:r>
      <w:r>
        <w:rPr>
          <w:rFonts w:hint="default" w:eastAsia="仿宋" w:asciiTheme="minorAscii" w:hAnsiTheme="minorAscii"/>
          <w:b w:val="0"/>
          <w:sz w:val="32"/>
        </w:rPr>
        <w:t>场，单次参与种养主体、农牧户不少于15户；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（4）按月报送协同推广工作信息、种养技术短视频，全年报送信息≥10条、短视频≥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3</w:t>
      </w:r>
      <w:r>
        <w:rPr>
          <w:rFonts w:hint="default" w:eastAsia="仿宋" w:asciiTheme="minorAscii" w:hAnsiTheme="minorAscii"/>
          <w:b w:val="0"/>
          <w:sz w:val="32"/>
        </w:rPr>
        <w:t>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（5）年底形成本地化可复制种养技术模式、典型案例、标准化技术规程；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年度考核硬性要求：专项资金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按期</w:t>
      </w:r>
      <w:r>
        <w:rPr>
          <w:rFonts w:hint="default" w:eastAsia="仿宋" w:asciiTheme="minorAscii" w:hAnsiTheme="minorAscii"/>
          <w:b w:val="0"/>
          <w:sz w:val="32"/>
        </w:rPr>
        <w:t>支出，报送中期、年度绩效自评全套材料。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附件5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760" w:firstLineChars="4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2026年和林格尔县农牧业科技试验示范场所统计表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25"/>
        <w:gridCol w:w="1860"/>
        <w:gridCol w:w="2099"/>
        <w:gridCol w:w="1721"/>
        <w:gridCol w:w="1721"/>
        <w:gridCol w:w="1724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盟市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旗县区</w:t>
            </w:r>
          </w:p>
        </w:tc>
        <w:tc>
          <w:tcPr>
            <w:tcW w:w="20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具体地点</w:t>
            </w:r>
          </w:p>
        </w:tc>
        <w:tc>
          <w:tcPr>
            <w:tcW w:w="17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展示作物</w:t>
            </w: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场所属性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（租赁要写清租赁年限）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呼和浩特市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和林格尔县</w:t>
            </w:r>
          </w:p>
        </w:tc>
        <w:tc>
          <w:tcPr>
            <w:tcW w:w="2099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呼和浩特市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和林格尔县</w:t>
            </w:r>
          </w:p>
        </w:tc>
        <w:tc>
          <w:tcPr>
            <w:tcW w:w="2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呼和浩特市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和林格尔县</w:t>
            </w:r>
          </w:p>
        </w:tc>
        <w:tc>
          <w:tcPr>
            <w:tcW w:w="2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呼和浩特市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/>
              <w:jc w:val="center"/>
              <w:rPr>
                <w:rFonts w:hint="default" w:eastAsia="仿宋" w:asciiTheme="minorAscii" w:hAnsiTheme="minorAscii" w:cstheme="minorBidi"/>
                <w:b w:val="0"/>
                <w:kern w:val="2"/>
                <w:sz w:val="2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18"/>
                <w:vertAlign w:val="baseline"/>
                <w:lang w:eastAsia="zh-CN"/>
              </w:rPr>
              <w:t>和林格尔县</w:t>
            </w:r>
          </w:p>
        </w:tc>
        <w:tc>
          <w:tcPr>
            <w:tcW w:w="2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7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填表说明：1.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示范场所待方案出台后需通过遴选确定，</w:t>
      </w:r>
      <w:r>
        <w:rPr>
          <w:rFonts w:hint="default" w:eastAsia="仿宋" w:asciiTheme="minorAscii" w:hAnsiTheme="minorAscii"/>
          <w:b w:val="0"/>
          <w:sz w:val="32"/>
        </w:rPr>
        <w:t>每处基地统一悬挂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“</w:t>
      </w:r>
      <w:r>
        <w:rPr>
          <w:rFonts w:hint="default" w:eastAsia="仿宋" w:asciiTheme="minorAscii" w:hAnsiTheme="minorAscii"/>
          <w:b w:val="0"/>
          <w:sz w:val="32"/>
        </w:rPr>
        <w:t>中国农技推广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”</w:t>
      </w:r>
      <w:r>
        <w:rPr>
          <w:rFonts w:hint="default" w:eastAsia="仿宋" w:asciiTheme="minorAscii" w:hAnsiTheme="minorAscii"/>
          <w:b w:val="0"/>
          <w:sz w:val="32"/>
        </w:rPr>
        <w:t>标准化标识；2.每处基地全年开展技术观摩培训不少于2次；3.基地试验数据、现场资料同步录入中国农技推广信息服务平台。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附件6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80" w:firstLineChars="7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科技示范主体物化补贴发放管理台账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288"/>
        <w:gridCol w:w="1288"/>
        <w:gridCol w:w="1288"/>
        <w:gridCol w:w="1288"/>
        <w:gridCol w:w="1289"/>
        <w:gridCol w:w="1289"/>
        <w:gridCol w:w="1289"/>
        <w:gridCol w:w="1289"/>
        <w:gridCol w:w="1289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序号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乡镇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村名</w:t>
            </w: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示范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姓名</w:t>
            </w: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类型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补贴物化物资名称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物资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金额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vertAlign w:val="baseline"/>
                <w:lang w:eastAsia="zh-CN"/>
              </w:rPr>
              <w:t>指导员签字</w:t>
            </w:r>
          </w:p>
        </w:tc>
        <w:tc>
          <w:tcPr>
            <w:tcW w:w="128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 w:cstheme="minorBidi"/>
                <w:b w:val="0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签字</w:t>
            </w:r>
          </w:p>
        </w:tc>
        <w:tc>
          <w:tcPr>
            <w:tcW w:w="128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发放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 w:cstheme="minorBidi"/>
                <w:b w:val="0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日期</w:t>
            </w:r>
          </w:p>
        </w:tc>
        <w:tc>
          <w:tcPr>
            <w:tcW w:w="128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现场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影像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 w:cstheme="minorBidi"/>
                <w:b w:val="0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2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填报说明：所有物资发放留存签字表、现场照片，作为绩效检查原始凭证。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附件7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00" w:firstLineChars="5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基层农技推广延伸绩效管理线下100分评分表</w:t>
      </w:r>
    </w:p>
    <w:tbl>
      <w:tblPr>
        <w:tblStyle w:val="10"/>
        <w:tblW w:w="14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32"/>
        <w:gridCol w:w="1965"/>
        <w:gridCol w:w="944"/>
        <w:gridCol w:w="6707"/>
        <w:gridCol w:w="830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序号</w:t>
            </w:r>
          </w:p>
        </w:tc>
        <w:tc>
          <w:tcPr>
            <w:tcW w:w="14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一级指标</w:t>
            </w:r>
          </w:p>
        </w:tc>
        <w:tc>
          <w:tcPr>
            <w:tcW w:w="1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二级指标</w:t>
            </w:r>
          </w:p>
        </w:tc>
        <w:tc>
          <w:tcPr>
            <w:tcW w:w="9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分值</w:t>
            </w:r>
          </w:p>
        </w:tc>
        <w:tc>
          <w:tcPr>
            <w:tcW w:w="67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评分标准</w:t>
            </w:r>
          </w:p>
        </w:tc>
        <w:tc>
          <w:tcPr>
            <w:tcW w:w="8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得分</w:t>
            </w:r>
          </w:p>
        </w:tc>
        <w:tc>
          <w:tcPr>
            <w:tcW w:w="13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扣分原因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1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基础建设（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val="en-US" w:eastAsia="zh-CN"/>
              </w:rPr>
              <w:t>5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分）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基层农技推广机构标准化建设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5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全部乡镇农技机构规范悬挂农技推广标识得2分；配齐业务用房、试验仪器设备得3分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重点工作（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val="en-US" w:eastAsia="zh-CN"/>
              </w:rPr>
              <w:t>75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分）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农技人员能力提升培训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全员完成2天基础实训得3分；骨干完成5天区级脱产培训得3分；培训组织、实操成效4分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技术推广应用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4处示范基地规范建设5分、现场展示效果5分；90户</w:t>
            </w: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lang w:eastAsia="zh-CN"/>
              </w:rPr>
              <w:t>以上</w:t>
            </w: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示范主体培育及物化补贴发放5分；主推技术到位率10分（低于95%每下降1个百分点扣2分，扣完为止）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农技信息化工作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APP使用率≥85%得5分；人均每月有效日志≥2条得5分；线上填报、短视频宣传、农情上报10分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农技下沉与特聘农技员管理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3名特聘农技员规范选聘、日常考核10分；农技人员包村联户、田间指导服务成效10分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实施效果（10分）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服务对象满意度评价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科技示范主体满意度3分；农牧民综合服务满意度7分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日常管理（10分）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组织调度、材料报送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  <w:r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  <w:t>全年开展项目进度检查调度5分；按时报送方案、进度、总结等各类材料5分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eastAsia="zh-CN"/>
              </w:rPr>
              <w:t>合计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仿宋" w:asciiTheme="minorAscii" w:hAnsiTheme="minorAscii"/>
                <w:b w:val="0"/>
                <w:sz w:val="28"/>
                <w:szCs w:val="22"/>
                <w:vertAlign w:val="baseline"/>
                <w:lang w:val="en-US" w:eastAsia="zh-CN"/>
              </w:rPr>
              <w:t>100</w:t>
            </w:r>
          </w:p>
        </w:tc>
        <w:tc>
          <w:tcPr>
            <w:tcW w:w="6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</w:rPr>
            </w:pP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28"/>
                <w:szCs w:val="2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附件8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40" w:firstLineChars="6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农牧业重大技术协同推广任务推进台账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序号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协同推广项目名称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包联农技员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示范覆盖基地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示范面积/养殖规模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试验实施时段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年度观摩场次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报送信息条数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短视频数量</w:t>
            </w: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当前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进展</w:t>
            </w: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存在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问题</w:t>
            </w: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整改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1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填报要求：</w:t>
      </w:r>
      <w:r>
        <w:rPr>
          <w:rFonts w:hint="default" w:eastAsia="仿宋" w:asciiTheme="minorAscii" w:hAnsiTheme="minorAscii"/>
          <w:b w:val="0"/>
          <w:sz w:val="32"/>
          <w:lang w:eastAsia="zh-CN"/>
        </w:rPr>
        <w:t>农牧业重大技术协同推广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任务推进台账待方案出台后由实施单位填写，</w:t>
      </w:r>
      <w:r>
        <w:rPr>
          <w:rFonts w:hint="default" w:eastAsia="仿宋" w:asciiTheme="minorAscii" w:hAnsiTheme="minorAscii"/>
          <w:b w:val="0"/>
          <w:sz w:val="32"/>
        </w:rPr>
        <w:t>实行按月动态更新，8月</w:t>
      </w:r>
      <w:r>
        <w:rPr>
          <w:rFonts w:hint="eastAsia" w:eastAsia="仿宋" w:asciiTheme="minorAscii" w:hAnsiTheme="minorAscii"/>
          <w:b w:val="0"/>
          <w:sz w:val="32"/>
          <w:lang w:val="en-US" w:eastAsia="zh-CN"/>
        </w:rPr>
        <w:t>30</w:t>
      </w:r>
      <w:r>
        <w:rPr>
          <w:rFonts w:hint="default" w:eastAsia="仿宋" w:asciiTheme="minorAscii" w:hAnsiTheme="minorAscii"/>
          <w:b w:val="0"/>
          <w:sz w:val="32"/>
        </w:rPr>
        <w:t>日前汇总中期台账，11月28日前完善全年完整台账归档。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附件9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960" w:firstLineChars="9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农技人员包村联户责任分工表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乡镇：__________</w:t>
      </w:r>
    </w:p>
    <w:p>
      <w:pPr>
        <w:pStyle w:val="4"/>
        <w:keepNext w:val="0"/>
        <w:pageBreakBefore w:val="0"/>
        <w:widowControl w:val="0"/>
        <w:kinsoku/>
        <w:wordWrap/>
        <w:autoSpaceDE/>
        <w:autoSpaceDN/>
        <w:bidi w:val="0"/>
        <w:adjustRightInd/>
        <w:snapToGrid/>
        <w:rPr>
          <w:rFonts w:hint="default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190"/>
        <w:gridCol w:w="2460"/>
        <w:gridCol w:w="2294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序号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农技员姓名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岗位类型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包联行政村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对接示范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主体户数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年度田间指导最低任务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APP月度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日志要求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种植业技术员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城关镇城关村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eastAsia" w:eastAsia="仿宋" w:asciiTheme="minorAscii" w:hAnsiTheme="minorAscii"/>
                <w:b w:val="0"/>
                <w:sz w:val="32"/>
                <w:lang w:val="en-US" w:eastAsia="zh-CN"/>
              </w:rPr>
              <w:t>10</w:t>
            </w:r>
            <w:r>
              <w:rPr>
                <w:rFonts w:hint="default" w:eastAsia="仿宋" w:asciiTheme="minorAscii" w:hAnsiTheme="minorAscii"/>
                <w:b w:val="0"/>
                <w:sz w:val="32"/>
              </w:rPr>
              <w:t>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≥100天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  <w:r>
              <w:rPr>
                <w:rFonts w:hint="default" w:eastAsia="仿宋" w:asciiTheme="minorAscii" w:hAnsiTheme="minorAscii"/>
                <w:b w:val="0"/>
                <w:sz w:val="32"/>
              </w:rPr>
              <w:t>≥2条/人/月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eastAsia="仿宋" w:asciiTheme="minorAscii" w:hAnsiTheme="minorAscii"/>
                <w:b w:val="0"/>
                <w:sz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eastAsia="仿宋" w:asciiTheme="minorAscii" w:hAnsiTheme="minorAscii"/>
          <w:b w:val="0"/>
          <w:sz w:val="32"/>
        </w:rPr>
        <w:t>备注：</w:t>
      </w:r>
      <w:r>
        <w:rPr>
          <w:rFonts w:hint="default" w:eastAsia="仿宋" w:asciiTheme="minorAscii" w:hAnsiTheme="minorAscii"/>
          <w:b w:val="0"/>
          <w:sz w:val="32"/>
          <w:lang w:eastAsia="zh-CN"/>
        </w:rPr>
        <w:t>农技人员包村联户责任分工表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待方案出台后填写，</w:t>
      </w:r>
      <w:r>
        <w:rPr>
          <w:rFonts w:hint="default" w:eastAsia="仿宋" w:asciiTheme="minorAscii" w:hAnsiTheme="minorAscii"/>
          <w:b w:val="0"/>
          <w:sz w:val="32"/>
        </w:rPr>
        <w:t>全县所有行政村全覆盖，无服务空白村；3名特聘农技员单独制表，同步纳入统一管理、统一考核。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  <w:r>
        <w:rPr>
          <w:rFonts w:hint="default" w:eastAsia="仿宋" w:asciiTheme="minorAscii" w:hAnsiTheme="minorAscii"/>
          <w:b w:val="0"/>
          <w:sz w:val="32"/>
        </w:rPr>
        <w:t>附件10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仿宋" w:asciiTheme="minorAscii" w:hAnsiTheme="minorAscii"/>
          <w:b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0" w:firstLineChars="1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特聘农技员招募、管理及年度考核细则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eastAsia="黑体" w:asciiTheme="minorAscii" w:hAnsiTheme="minorAscii"/>
          <w:b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黑体" w:asciiTheme="minorAscii" w:hAnsiTheme="minorAscii"/>
          <w:b w:val="0"/>
          <w:sz w:val="32"/>
        </w:rPr>
      </w:pPr>
      <w:r>
        <w:rPr>
          <w:rFonts w:hint="default" w:eastAsia="黑体" w:asciiTheme="minorAscii" w:hAnsiTheme="minorAscii"/>
          <w:b w:val="0"/>
          <w:sz w:val="32"/>
        </w:rPr>
        <w:t>一、招募准入条件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在本县长期从事种植、畜牧产业，具备5年以上一线实操经验的种养大户、乡土专家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，</w:t>
      </w:r>
      <w:r>
        <w:rPr>
          <w:rFonts w:hint="default" w:eastAsia="仿宋" w:asciiTheme="minorAscii" w:hAnsiTheme="minorAscii"/>
          <w:b w:val="0"/>
          <w:sz w:val="32"/>
        </w:rPr>
        <w:t>年龄18—60周岁，熟练操作智能手机，可自主拍摄短视频、线上填报农技平台；热心公益性农技服务，服从乡镇农技站统一调度安排；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eastAsia" w:eastAsia="仿宋" w:asciiTheme="minorAscii" w:hAnsiTheme="minorAscii"/>
          <w:b w:val="0"/>
          <w:sz w:val="32"/>
          <w:lang w:eastAsia="zh-CN"/>
        </w:rPr>
        <w:t>未就业的</w:t>
      </w:r>
      <w:r>
        <w:rPr>
          <w:rFonts w:hint="default" w:eastAsia="仿宋" w:asciiTheme="minorAscii" w:hAnsiTheme="minorAscii"/>
          <w:b w:val="0"/>
          <w:sz w:val="32"/>
        </w:rPr>
        <w:t>大中专毕业生、返乡创业青年优先录用；本次选聘种植</w:t>
      </w:r>
      <w:r>
        <w:rPr>
          <w:rFonts w:hint="eastAsia" w:eastAsia="仿宋" w:asciiTheme="minorAscii" w:hAnsiTheme="minorAscii"/>
          <w:b w:val="0"/>
          <w:sz w:val="32"/>
          <w:lang w:eastAsia="zh-CN"/>
        </w:rPr>
        <w:t>、养殖合计</w:t>
      </w:r>
      <w:r>
        <w:rPr>
          <w:rFonts w:hint="default" w:eastAsia="仿宋" w:asciiTheme="minorAscii" w:hAnsiTheme="minorAscii"/>
          <w:b w:val="0"/>
          <w:sz w:val="32"/>
        </w:rPr>
        <w:t>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黑体" w:asciiTheme="minorAscii" w:hAnsiTheme="minorAscii"/>
          <w:b w:val="0"/>
          <w:sz w:val="32"/>
        </w:rPr>
      </w:pPr>
      <w:r>
        <w:rPr>
          <w:rFonts w:hint="default" w:eastAsia="黑体" w:asciiTheme="minorAscii" w:hAnsiTheme="minorAscii"/>
          <w:b w:val="0"/>
          <w:sz w:val="32"/>
        </w:rPr>
        <w:t>二、岗位职责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协助开展新品种、新技术田间示范，组织田间课堂、实操观摩；常态化入户走访农牧民，收集上报墒情、病虫害、种养难题等农情信息；规范使用中国农技推广APP，按时填报服务日志、上传现场影像；配合完成协同推广试验、惠农政策宣传、示范主体物资发放、技术资料发放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黑体" w:asciiTheme="minorAscii" w:hAnsiTheme="minorAscii"/>
          <w:b w:val="0"/>
          <w:sz w:val="32"/>
        </w:rPr>
      </w:pPr>
      <w:r>
        <w:rPr>
          <w:rFonts w:hint="default" w:eastAsia="黑体" w:asciiTheme="minorAscii" w:hAnsiTheme="minorAscii"/>
          <w:b w:val="0"/>
          <w:sz w:val="32"/>
        </w:rPr>
        <w:t>三、年度综合考核细则（总分100分）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" w:asciiTheme="minorAscii" w:hAnsiTheme="minorAscii"/>
          <w:b w:val="0"/>
          <w:sz w:val="32"/>
        </w:rPr>
      </w:pPr>
      <w:r>
        <w:rPr>
          <w:rFonts w:hint="default" w:eastAsia="仿宋" w:asciiTheme="minorAscii" w:hAnsiTheme="minorAscii"/>
          <w:b w:val="0"/>
          <w:sz w:val="32"/>
        </w:rPr>
        <w:t>下乡出勤、分片服务记录（30分）；APP线上信息、日志报送完成质量（20分）；协助组织培训、现场观摩、</w:t>
      </w:r>
      <w:bookmarkStart w:id="0" w:name="_GoBack"/>
      <w:bookmarkEnd w:id="0"/>
      <w:r>
        <w:rPr>
          <w:rFonts w:hint="default" w:eastAsia="仿宋" w:asciiTheme="minorAscii" w:hAnsiTheme="minorAscii"/>
          <w:b w:val="0"/>
          <w:sz w:val="32"/>
        </w:rPr>
        <w:t>基地管护工作成效（20分）；入户回访农牧民、示范主体满意度（30分）。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小标宋简体" w:hAnsi="黑体" w:eastAsia="方正小标宋简体" w:cs="方正小标宋简体"/>
          <w:color w:val="000000" w:themeColor="text1"/>
          <w:sz w:val="44"/>
          <w:szCs w:val="4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仿宋" w:asciiTheme="minorAscii" w:hAnsiTheme="minorAscii"/>
          <w:b w:val="0"/>
          <w:sz w:val="32"/>
        </w:rPr>
        <w:t>考核总分80分及以上优先续聘；60分以下解除聘用协议，单人年度劳务经费1.5万元。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220A"/>
    <w:rsid w:val="06C94453"/>
    <w:rsid w:val="0B34587C"/>
    <w:rsid w:val="0C0215FC"/>
    <w:rsid w:val="0E2768D1"/>
    <w:rsid w:val="1552680A"/>
    <w:rsid w:val="1BA7324C"/>
    <w:rsid w:val="20883BDC"/>
    <w:rsid w:val="2A5F66AE"/>
    <w:rsid w:val="370A729B"/>
    <w:rsid w:val="37244F5D"/>
    <w:rsid w:val="3C3E68F7"/>
    <w:rsid w:val="425C48E9"/>
    <w:rsid w:val="46EF7110"/>
    <w:rsid w:val="51583957"/>
    <w:rsid w:val="53807561"/>
    <w:rsid w:val="58382B00"/>
    <w:rsid w:val="5AFD1D4D"/>
    <w:rsid w:val="5E803F0F"/>
    <w:rsid w:val="7A66226F"/>
    <w:rsid w:val="7C443E48"/>
    <w:rsid w:val="7E0737C8"/>
    <w:rsid w:val="7EC138F6"/>
    <w:rsid w:val="BFDFF145"/>
    <w:rsid w:val="FF7FD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6"/>
    <w:basedOn w:val="1"/>
    <w:next w:val="1"/>
    <w:qFormat/>
    <w:uiPriority w:val="0"/>
    <w:pPr>
      <w:ind w:left="2100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正文首行缩进1"/>
    <w:basedOn w:val="4"/>
    <w:qFormat/>
    <w:uiPriority w:val="0"/>
    <w:pPr>
      <w:spacing w:after="0" w:line="500" w:lineRule="exact"/>
      <w:ind w:firstLine="420"/>
    </w:pPr>
  </w:style>
  <w:style w:type="paragraph" w:styleId="6">
    <w:name w:val="footer"/>
    <w:basedOn w:val="1"/>
    <w:qFormat/>
    <w:uiPriority w:val="0"/>
    <w:pPr>
      <w:ind w:firstLine="0" w:firstLineChars="0"/>
    </w:pPr>
    <w:rPr>
      <w:rFonts w:ascii="宋体" w:hAnsi="宋体" w:eastAsia="宋体" w:cs="宋体"/>
      <w:sz w:val="28"/>
      <w:szCs w:val="2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both"/>
      <w:outlineLvl w:val="9"/>
    </w:pPr>
    <w:rPr>
      <w:sz w:val="24"/>
    </w:rPr>
  </w:style>
  <w:style w:type="paragraph" w:styleId="8">
    <w:name w:val="Normal (Web)"/>
    <w:basedOn w:val="1"/>
    <w:next w:val="3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5428</Words>
  <Characters>5617</Characters>
  <Lines>0</Lines>
  <Paragraphs>0</Paragraphs>
  <TotalTime>21</TotalTime>
  <ScaleCrop>false</ScaleCrop>
  <LinksUpToDate>false</LinksUpToDate>
  <CharactersWithSpaces>5693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2026-05-25T18:21:00Z</dcterms:created>
  <dc:creator>Administrator</dc:creator>
  <cp:lastModifiedBy>张茜</cp:lastModifiedBy>
  <cp:lastPrinted>2026-07-27T11:43:00Z</cp:lastPrinted>
  <dcterms:modified xsi:type="dcterms:W3CDTF">2026-08-03T11:49:47Z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KSOTemplateDocerSaveRecord">
    <vt:lpwstr>eyJoZGlkIjoiYmU5NDkxZjJlZmZlZTZiZWE1MDY3NTZjM2Q5NDcxMjMiLCJ1c2VySWQiOiIzMTA4NzY0MjQifQ==</vt:lpwstr>
  </property>
  <property fmtid="{D5CDD505-2E9C-101B-9397-08002B2CF9AE}" pid="4" name="ICV">
    <vt:lpwstr>E555EAAE8D43420E83632703CDC788B9_13</vt:lpwstr>
  </property>
</Properties>
</file>