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06"/>
      <w:r>
        <w:rPr>
          <w:rFonts w:hint="eastAsia" w:ascii="方正小标宋_GBK" w:hAnsi="方正小标宋_GBK" w:eastAsia="方正小标宋_GBK"/>
          <w:b w:val="0"/>
          <w:bCs w:val="0"/>
          <w:sz w:val="30"/>
          <w:lang w:eastAsia="zh-CN"/>
        </w:rPr>
        <w:t>和林格尔县</w:t>
      </w:r>
      <w:bookmarkStart w:id="1" w:name="_GoBack"/>
      <w:bookmarkEnd w:id="1"/>
      <w:r>
        <w:rPr>
          <w:rFonts w:hint="eastAsia" w:ascii="方正小标宋_GBK" w:hAnsi="方正小标宋_GBK" w:eastAsia="方正小标宋_GBK"/>
          <w:b w:val="0"/>
          <w:bCs w:val="0"/>
          <w:sz w:val="30"/>
        </w:rPr>
        <w:t>义务教育领域基层政务公开标准目录</w:t>
      </w:r>
      <w:bookmarkEnd w:id="0"/>
    </w:p>
    <w:tbl>
      <w:tblPr>
        <w:tblStyle w:val="9"/>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672"/>
        <w:gridCol w:w="1212"/>
        <w:gridCol w:w="2400"/>
        <w:gridCol w:w="2016"/>
        <w:gridCol w:w="1620"/>
        <w:gridCol w:w="900"/>
        <w:gridCol w:w="2160"/>
        <w:gridCol w:w="540"/>
        <w:gridCol w:w="709"/>
        <w:gridCol w:w="11"/>
        <w:gridCol w:w="54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884" w:type="dxa"/>
            <w:gridSpan w:val="2"/>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400" w:type="dxa"/>
            <w:vMerge w:val="restart"/>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16" w:type="dxa"/>
            <w:vMerge w:val="restart"/>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shd w:val="clear" w:color="auto" w:fill="auto"/>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hint="eastAsia" w:ascii="黑体" w:hAnsi="Times New Roman" w:eastAsia="黑体"/>
                <w:color w:val="000000"/>
                <w:kern w:val="0"/>
                <w:sz w:val="22"/>
              </w:rPr>
            </w:pPr>
          </w:p>
        </w:tc>
        <w:tc>
          <w:tcPr>
            <w:tcW w:w="672"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212"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400" w:type="dxa"/>
            <w:vMerge w:val="continue"/>
            <w:vAlign w:val="center"/>
          </w:tcPr>
          <w:p>
            <w:pPr>
              <w:widowControl/>
              <w:jc w:val="left"/>
              <w:rPr>
                <w:rFonts w:hint="eastAsia" w:ascii="黑体" w:hAnsi="宋体" w:eastAsia="黑体" w:cs="宋体"/>
                <w:color w:val="000000"/>
                <w:kern w:val="0"/>
                <w:sz w:val="22"/>
              </w:rPr>
            </w:pPr>
          </w:p>
        </w:tc>
        <w:tc>
          <w:tcPr>
            <w:tcW w:w="2016" w:type="dxa"/>
            <w:vMerge w:val="continue"/>
            <w:vAlign w:val="center"/>
          </w:tcPr>
          <w:p>
            <w:pPr>
              <w:widowControl/>
              <w:jc w:val="left"/>
              <w:rPr>
                <w:rFonts w:hint="eastAsia" w:ascii="黑体" w:hAnsi="宋体" w:eastAsia="黑体" w:cs="宋体"/>
                <w:color w:val="000000"/>
                <w:kern w:val="0"/>
                <w:sz w:val="22"/>
              </w:rPr>
            </w:pPr>
          </w:p>
        </w:tc>
        <w:tc>
          <w:tcPr>
            <w:tcW w:w="1620" w:type="dxa"/>
            <w:vMerge w:val="continue"/>
            <w:vAlign w:val="center"/>
          </w:tcPr>
          <w:p>
            <w:pPr>
              <w:widowControl/>
              <w:jc w:val="left"/>
              <w:rPr>
                <w:rFonts w:hint="eastAsia" w:ascii="黑体" w:hAnsi="宋体" w:eastAsia="黑体" w:cs="宋体"/>
                <w:color w:val="000000"/>
                <w:kern w:val="0"/>
                <w:sz w:val="22"/>
              </w:rPr>
            </w:pPr>
          </w:p>
        </w:tc>
        <w:tc>
          <w:tcPr>
            <w:tcW w:w="900" w:type="dxa"/>
            <w:vMerge w:val="continue"/>
            <w:vAlign w:val="center"/>
          </w:tcPr>
          <w:p>
            <w:pPr>
              <w:widowControl/>
              <w:jc w:val="left"/>
              <w:rPr>
                <w:rFonts w:hint="eastAsia" w:ascii="黑体" w:hAnsi="宋体" w:eastAsia="黑体" w:cs="宋体"/>
                <w:color w:val="000000"/>
                <w:kern w:val="0"/>
                <w:sz w:val="22"/>
              </w:rPr>
            </w:pPr>
          </w:p>
        </w:tc>
        <w:tc>
          <w:tcPr>
            <w:tcW w:w="2160" w:type="dxa"/>
            <w:vMerge w:val="continue"/>
            <w:vAlign w:val="center"/>
          </w:tcPr>
          <w:p>
            <w:pPr>
              <w:widowControl/>
              <w:jc w:val="left"/>
              <w:rPr>
                <w:rFonts w:hint="eastAsia" w:ascii="黑体" w:hAnsi="宋体" w:eastAsia="黑体" w:cs="宋体"/>
                <w:kern w:val="0"/>
                <w:sz w:val="22"/>
              </w:rPr>
            </w:pPr>
          </w:p>
        </w:tc>
        <w:tc>
          <w:tcPr>
            <w:tcW w:w="54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540" w:type="dxa"/>
            <w:vMerge w:val="restart"/>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672"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1212"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教育法律</w:t>
            </w:r>
          </w:p>
        </w:tc>
        <w:tc>
          <w:tcPr>
            <w:tcW w:w="24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《教育法》、《义务教育法》、《民办教育促进法》、《教师法》、《国家通用语言文字法》</w:t>
            </w:r>
          </w:p>
        </w:tc>
        <w:tc>
          <w:tcPr>
            <w:tcW w:w="2016"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672" w:type="dxa"/>
            <w:vMerge w:val="continue"/>
            <w:vAlign w:val="center"/>
          </w:tcPr>
          <w:p>
            <w:pPr>
              <w:rPr>
                <w:rFonts w:hint="eastAsia" w:ascii="仿宋_GB2312" w:hAnsi="宋体" w:eastAsia="仿宋_GB2312" w:cs="宋体"/>
                <w:color w:val="000000"/>
                <w:sz w:val="18"/>
                <w:szCs w:val="18"/>
              </w:rPr>
            </w:pPr>
          </w:p>
        </w:tc>
        <w:tc>
          <w:tcPr>
            <w:tcW w:w="1212"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规范性文件</w:t>
            </w:r>
          </w:p>
        </w:tc>
        <w:tc>
          <w:tcPr>
            <w:tcW w:w="24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部门和地方政府规章、各类教育政策文件</w:t>
            </w:r>
          </w:p>
        </w:tc>
        <w:tc>
          <w:tcPr>
            <w:tcW w:w="2016"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■政府公报</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2</w:t>
            </w:r>
          </w:p>
        </w:tc>
        <w:tc>
          <w:tcPr>
            <w:tcW w:w="672"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教育概况</w:t>
            </w:r>
          </w:p>
        </w:tc>
        <w:tc>
          <w:tcPr>
            <w:tcW w:w="1212"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教育事业发展主要情况</w:t>
            </w:r>
          </w:p>
        </w:tc>
        <w:tc>
          <w:tcPr>
            <w:tcW w:w="24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教育事业发展主要情况</w:t>
            </w:r>
          </w:p>
        </w:tc>
        <w:tc>
          <w:tcPr>
            <w:tcW w:w="2016" w:type="dxa"/>
            <w:vMerge w:val="restart"/>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《统计法》、《政府信息公开条例》、《教育统计管理规定》</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672" w:type="dxa"/>
            <w:vMerge w:val="continue"/>
            <w:vAlign w:val="center"/>
          </w:tcPr>
          <w:p>
            <w:pPr>
              <w:rPr>
                <w:rFonts w:hint="eastAsia" w:ascii="仿宋_GB2312" w:hAnsi="宋体" w:eastAsia="仿宋_GB2312" w:cs="宋体"/>
                <w:color w:val="000000"/>
                <w:sz w:val="18"/>
                <w:szCs w:val="18"/>
              </w:rPr>
            </w:pPr>
          </w:p>
        </w:tc>
        <w:tc>
          <w:tcPr>
            <w:tcW w:w="1212"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教育统计数据</w:t>
            </w:r>
          </w:p>
        </w:tc>
        <w:tc>
          <w:tcPr>
            <w:tcW w:w="24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学校数据、在校生数据、教师数据、办学条件数据、县级汇总数据</w:t>
            </w:r>
          </w:p>
        </w:tc>
        <w:tc>
          <w:tcPr>
            <w:tcW w:w="2016" w:type="dxa"/>
            <w:vMerge w:val="continue"/>
            <w:vAlign w:val="center"/>
          </w:tcPr>
          <w:p>
            <w:pPr>
              <w:rPr>
                <w:rFonts w:hint="eastAsia" w:ascii="仿宋_GB2312" w:hAnsi="宋体" w:eastAsia="仿宋_GB2312" w:cs="宋体"/>
                <w:color w:val="000000"/>
                <w:sz w:val="18"/>
                <w:szCs w:val="18"/>
              </w:rPr>
            </w:pP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672" w:type="dxa"/>
            <w:vMerge w:val="continue"/>
            <w:vAlign w:val="center"/>
          </w:tcPr>
          <w:p>
            <w:pPr>
              <w:rPr>
                <w:rFonts w:hint="eastAsia" w:ascii="仿宋_GB2312" w:hAnsi="宋体" w:eastAsia="仿宋_GB2312" w:cs="宋体"/>
                <w:color w:val="000000"/>
                <w:sz w:val="18"/>
                <w:szCs w:val="18"/>
              </w:rPr>
            </w:pPr>
          </w:p>
        </w:tc>
        <w:tc>
          <w:tcPr>
            <w:tcW w:w="1212"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义务教育学校名录</w:t>
            </w:r>
          </w:p>
        </w:tc>
        <w:tc>
          <w:tcPr>
            <w:tcW w:w="24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学校名称、学校地址、办学层次、办学类型、办公电话</w:t>
            </w:r>
          </w:p>
        </w:tc>
        <w:tc>
          <w:tcPr>
            <w:tcW w:w="2016"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8" w:hRule="atLeast"/>
        </w:trPr>
        <w:tc>
          <w:tcPr>
            <w:tcW w:w="540" w:type="dxa"/>
            <w:vMerge w:val="restart"/>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3</w:t>
            </w:r>
          </w:p>
        </w:tc>
        <w:tc>
          <w:tcPr>
            <w:tcW w:w="672"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民办学校信息</w:t>
            </w:r>
          </w:p>
        </w:tc>
        <w:tc>
          <w:tcPr>
            <w:tcW w:w="1212"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民办学校办学基本信息</w:t>
            </w:r>
          </w:p>
        </w:tc>
        <w:tc>
          <w:tcPr>
            <w:tcW w:w="24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学校名称、办学许可证、办学规模、联系方式</w:t>
            </w:r>
          </w:p>
        </w:tc>
        <w:tc>
          <w:tcPr>
            <w:tcW w:w="2016" w:type="dxa"/>
            <w:vMerge w:val="restart"/>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《民办教育促进法》、《政府信息公开条例》、《国务院关于鼓励社会力量兴办教育 促进民办教育健康发展的若干意见》</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672" w:type="dxa"/>
            <w:vMerge w:val="continue"/>
            <w:vAlign w:val="center"/>
          </w:tcPr>
          <w:p>
            <w:pPr>
              <w:rPr>
                <w:rFonts w:hint="eastAsia" w:ascii="仿宋_GB2312" w:hAnsi="宋体" w:eastAsia="仿宋_GB2312" w:cs="宋体"/>
                <w:color w:val="000000"/>
                <w:sz w:val="18"/>
                <w:szCs w:val="18"/>
              </w:rPr>
            </w:pPr>
          </w:p>
        </w:tc>
        <w:tc>
          <w:tcPr>
            <w:tcW w:w="1212"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民办学校设立、变更、终止等事项行政审批、备案信息</w:t>
            </w:r>
          </w:p>
        </w:tc>
        <w:tc>
          <w:tcPr>
            <w:tcW w:w="24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法律依据、办理流程、审批结果</w:t>
            </w:r>
          </w:p>
        </w:tc>
        <w:tc>
          <w:tcPr>
            <w:tcW w:w="2016" w:type="dxa"/>
            <w:vMerge w:val="continue"/>
            <w:vAlign w:val="center"/>
          </w:tcPr>
          <w:p>
            <w:pPr>
              <w:rPr>
                <w:rFonts w:hint="eastAsia" w:ascii="仿宋_GB2312" w:hAnsi="宋体" w:eastAsia="仿宋_GB2312" w:cs="宋体"/>
                <w:color w:val="000000"/>
                <w:sz w:val="18"/>
                <w:szCs w:val="18"/>
              </w:rPr>
            </w:pP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■政府网站           ■公开查阅点</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672" w:type="dxa"/>
            <w:vMerge w:val="continue"/>
            <w:vAlign w:val="center"/>
          </w:tcPr>
          <w:p>
            <w:pPr>
              <w:rPr>
                <w:rFonts w:hint="eastAsia" w:ascii="仿宋_GB2312" w:hAnsi="宋体" w:eastAsia="仿宋_GB2312" w:cs="宋体"/>
                <w:color w:val="000000"/>
                <w:sz w:val="18"/>
                <w:szCs w:val="18"/>
              </w:rPr>
            </w:pPr>
          </w:p>
        </w:tc>
        <w:tc>
          <w:tcPr>
            <w:tcW w:w="1212"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日常监管信息</w:t>
            </w:r>
          </w:p>
        </w:tc>
        <w:tc>
          <w:tcPr>
            <w:tcW w:w="24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年检指标、年检程序、年检结果、行政处罚信息</w:t>
            </w:r>
          </w:p>
        </w:tc>
        <w:tc>
          <w:tcPr>
            <w:tcW w:w="2016" w:type="dxa"/>
            <w:vMerge w:val="continue"/>
            <w:vAlign w:val="center"/>
          </w:tcPr>
          <w:p>
            <w:pPr>
              <w:rPr>
                <w:rFonts w:hint="eastAsia" w:ascii="仿宋_GB2312" w:hAnsi="宋体" w:eastAsia="仿宋_GB2312" w:cs="宋体"/>
                <w:color w:val="000000"/>
                <w:sz w:val="18"/>
                <w:szCs w:val="18"/>
              </w:rPr>
            </w:pP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■政府网站</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4</w:t>
            </w:r>
          </w:p>
        </w:tc>
        <w:tc>
          <w:tcPr>
            <w:tcW w:w="672"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1212" w:type="dxa"/>
            <w:shd w:val="clear" w:color="auto" w:fill="auto"/>
            <w:noWrap/>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2400" w:type="dxa"/>
            <w:shd w:val="clear" w:color="auto" w:fill="auto"/>
            <w:vAlign w:val="center"/>
          </w:tcPr>
          <w:p>
            <w:pPr>
              <w:jc w:val="left"/>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财务管理及监督办法、</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年度经费预决算信息、收费项目及收费标准</w:t>
            </w:r>
          </w:p>
        </w:tc>
        <w:tc>
          <w:tcPr>
            <w:tcW w:w="2016"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县级、乡级教育部门</w:t>
            </w:r>
          </w:p>
        </w:tc>
        <w:tc>
          <w:tcPr>
            <w:tcW w:w="2160" w:type="dxa"/>
            <w:shd w:val="clear" w:color="auto" w:fill="auto"/>
            <w:vAlign w:val="center"/>
          </w:tcPr>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■公开查阅点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672" w:type="dxa"/>
            <w:vMerge w:val="restart"/>
            <w:shd w:val="clear" w:color="auto" w:fill="auto"/>
            <w:noWrap/>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招生管理</w:t>
            </w:r>
          </w:p>
        </w:tc>
        <w:tc>
          <w:tcPr>
            <w:tcW w:w="1212"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学校介绍</w:t>
            </w:r>
          </w:p>
        </w:tc>
        <w:tc>
          <w:tcPr>
            <w:tcW w:w="2400"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办学性质、办学地点、办学规模、办学基本条件、联系方式等</w:t>
            </w:r>
          </w:p>
        </w:tc>
        <w:tc>
          <w:tcPr>
            <w:tcW w:w="2016" w:type="dxa"/>
            <w:vMerge w:val="restart"/>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《政府信息公开条例》、《教育部关于进一步做好小学升入初中免试就近入学工作的实施意见》、《教育部关于推进中小学信息公开工作的意见》</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县级、乡级教育部门</w:t>
            </w:r>
          </w:p>
        </w:tc>
        <w:tc>
          <w:tcPr>
            <w:tcW w:w="2160" w:type="dxa"/>
            <w:shd w:val="clear" w:color="auto" w:fill="auto"/>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■公开查阅点    </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672" w:type="dxa"/>
            <w:vMerge w:val="continue"/>
            <w:vAlign w:val="center"/>
          </w:tcPr>
          <w:p>
            <w:pPr>
              <w:rPr>
                <w:rFonts w:hint="eastAsia" w:ascii="仿宋_GB2312" w:hAnsi="宋体" w:eastAsia="仿宋_GB2312" w:cs="宋体"/>
                <w:sz w:val="18"/>
                <w:szCs w:val="18"/>
              </w:rPr>
            </w:pPr>
          </w:p>
        </w:tc>
        <w:tc>
          <w:tcPr>
            <w:tcW w:w="1212" w:type="dxa"/>
            <w:shd w:val="clear" w:color="auto" w:fill="auto"/>
            <w:noWrap/>
            <w:vAlign w:val="center"/>
          </w:tcPr>
          <w:p>
            <w:pPr>
              <w:rPr>
                <w:rFonts w:hint="eastAsia" w:ascii="仿宋_GB2312" w:hAnsi="宋体" w:eastAsia="仿宋_GB2312"/>
                <w:sz w:val="18"/>
                <w:szCs w:val="18"/>
              </w:rPr>
            </w:pPr>
            <w:r>
              <w:rPr>
                <w:rFonts w:hint="eastAsia" w:ascii="仿宋_GB2312" w:hAnsi="宋体" w:eastAsia="仿宋_GB2312"/>
                <w:sz w:val="18"/>
                <w:szCs w:val="18"/>
              </w:rPr>
              <w:t>招生政策</w:t>
            </w:r>
          </w:p>
        </w:tc>
        <w:tc>
          <w:tcPr>
            <w:tcW w:w="2400"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各校招生工作实施方案；随迁子女入学办法；部分适龄儿童或少年延缓入学、休学等特殊需求的政策解读等</w:t>
            </w:r>
          </w:p>
        </w:tc>
        <w:tc>
          <w:tcPr>
            <w:tcW w:w="2016" w:type="dxa"/>
            <w:vMerge w:val="continue"/>
            <w:vAlign w:val="center"/>
          </w:tcPr>
          <w:p>
            <w:pPr>
              <w:rPr>
                <w:rFonts w:hint="eastAsia" w:ascii="仿宋_GB2312" w:hAnsi="宋体" w:eastAsia="仿宋_GB2312" w:cs="宋体"/>
                <w:sz w:val="18"/>
                <w:szCs w:val="18"/>
              </w:rPr>
            </w:pP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shd w:val="clear" w:color="auto" w:fill="auto"/>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■广播电视  </w:t>
            </w:r>
          </w:p>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■纸质媒体           ■公开查阅点</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pPr>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672" w:type="dxa"/>
            <w:vMerge w:val="restart"/>
            <w:shd w:val="clear" w:color="auto" w:fill="auto"/>
            <w:noWrap/>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招生管理</w:t>
            </w:r>
          </w:p>
        </w:tc>
        <w:tc>
          <w:tcPr>
            <w:tcW w:w="1212" w:type="dxa"/>
            <w:shd w:val="clear" w:color="auto" w:fill="auto"/>
            <w:vAlign w:val="center"/>
          </w:tcPr>
          <w:p>
            <w:pPr>
              <w:rPr>
                <w:rFonts w:hint="eastAsia" w:ascii="仿宋_GB2312" w:hAnsi="宋体" w:eastAsia="仿宋_GB2312"/>
                <w:sz w:val="18"/>
                <w:szCs w:val="18"/>
              </w:rPr>
            </w:pPr>
            <w:r>
              <w:rPr>
                <w:rFonts w:hint="eastAsia" w:ascii="仿宋_GB2312" w:hAnsi="宋体" w:eastAsia="仿宋_GB2312"/>
                <w:sz w:val="18"/>
                <w:szCs w:val="18"/>
              </w:rPr>
              <w:t>招生计划</w:t>
            </w:r>
          </w:p>
        </w:tc>
        <w:tc>
          <w:tcPr>
            <w:tcW w:w="2400"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各校本年度招生计划</w:t>
            </w:r>
          </w:p>
        </w:tc>
        <w:tc>
          <w:tcPr>
            <w:tcW w:w="2016" w:type="dxa"/>
            <w:vMerge w:val="restart"/>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《政府信息公开条例》、《教育部关于进一步做好小学升入初中免试就近入学工作的实施意见》《教育部关于推进中小学信息公开工作的意见》</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shd w:val="clear" w:color="auto" w:fill="auto"/>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■两微一端</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pPr>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672" w:type="dxa"/>
            <w:vMerge w:val="continue"/>
            <w:vAlign w:val="center"/>
          </w:tcPr>
          <w:p>
            <w:pPr>
              <w:rPr>
                <w:rFonts w:hint="eastAsia" w:ascii="仿宋_GB2312" w:hAnsi="宋体" w:eastAsia="仿宋_GB2312" w:cs="宋体"/>
                <w:sz w:val="18"/>
                <w:szCs w:val="18"/>
              </w:rPr>
            </w:pPr>
          </w:p>
        </w:tc>
        <w:tc>
          <w:tcPr>
            <w:tcW w:w="1212" w:type="dxa"/>
            <w:shd w:val="clear" w:color="auto" w:fill="auto"/>
            <w:noWrap/>
            <w:vAlign w:val="center"/>
          </w:tcPr>
          <w:p>
            <w:pPr>
              <w:rPr>
                <w:rFonts w:hint="eastAsia" w:ascii="仿宋_GB2312" w:hAnsi="宋体" w:eastAsia="仿宋_GB2312"/>
                <w:sz w:val="18"/>
                <w:szCs w:val="18"/>
              </w:rPr>
            </w:pPr>
            <w:r>
              <w:rPr>
                <w:rFonts w:hint="eastAsia" w:ascii="仿宋_GB2312" w:hAnsi="宋体" w:eastAsia="仿宋_GB2312"/>
                <w:sz w:val="18"/>
                <w:szCs w:val="18"/>
              </w:rPr>
              <w:t>招生范围</w:t>
            </w:r>
          </w:p>
        </w:tc>
        <w:tc>
          <w:tcPr>
            <w:tcW w:w="2400"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招生范围、学区划分详细情况</w:t>
            </w:r>
          </w:p>
        </w:tc>
        <w:tc>
          <w:tcPr>
            <w:tcW w:w="2016" w:type="dxa"/>
            <w:vMerge w:val="continue"/>
            <w:vAlign w:val="center"/>
          </w:tcPr>
          <w:p>
            <w:pPr>
              <w:rPr>
                <w:rFonts w:hint="eastAsia" w:ascii="仿宋_GB2312" w:hAnsi="宋体" w:eastAsia="仿宋_GB2312" w:cs="宋体"/>
                <w:sz w:val="18"/>
                <w:szCs w:val="18"/>
              </w:rPr>
            </w:pP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shd w:val="clear" w:color="auto" w:fill="auto"/>
            <w:vAlign w:val="center"/>
          </w:tcPr>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■公开查阅点   </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672" w:type="dxa"/>
            <w:vMerge w:val="continue"/>
            <w:vAlign w:val="center"/>
          </w:tcPr>
          <w:p>
            <w:pPr>
              <w:rPr>
                <w:rFonts w:hint="eastAsia" w:ascii="仿宋_GB2312" w:hAnsi="宋体" w:eastAsia="仿宋_GB2312" w:cs="宋体"/>
                <w:sz w:val="18"/>
                <w:szCs w:val="18"/>
              </w:rPr>
            </w:pPr>
          </w:p>
        </w:tc>
        <w:tc>
          <w:tcPr>
            <w:tcW w:w="1212" w:type="dxa"/>
            <w:shd w:val="clear" w:color="auto" w:fill="auto"/>
            <w:vAlign w:val="center"/>
          </w:tcPr>
          <w:p>
            <w:pPr>
              <w:rPr>
                <w:rFonts w:hint="eastAsia" w:ascii="仿宋_GB2312" w:hAnsi="宋体" w:eastAsia="仿宋_GB2312"/>
                <w:sz w:val="18"/>
                <w:szCs w:val="18"/>
              </w:rPr>
            </w:pPr>
            <w:r>
              <w:rPr>
                <w:rFonts w:hint="eastAsia" w:ascii="仿宋_GB2312" w:hAnsi="宋体" w:eastAsia="仿宋_GB2312"/>
                <w:sz w:val="18"/>
                <w:szCs w:val="18"/>
              </w:rPr>
              <w:t>招生结果</w:t>
            </w:r>
          </w:p>
        </w:tc>
        <w:tc>
          <w:tcPr>
            <w:tcW w:w="2400"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各校本年度招生结果</w:t>
            </w:r>
          </w:p>
        </w:tc>
        <w:tc>
          <w:tcPr>
            <w:tcW w:w="2016" w:type="dxa"/>
            <w:vMerge w:val="continue"/>
            <w:vAlign w:val="center"/>
          </w:tcPr>
          <w:p>
            <w:pPr>
              <w:rPr>
                <w:rFonts w:hint="eastAsia" w:ascii="仿宋_GB2312" w:hAnsi="宋体" w:eastAsia="仿宋_GB2312" w:cs="宋体"/>
                <w:sz w:val="18"/>
                <w:szCs w:val="18"/>
              </w:rPr>
            </w:pP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shd w:val="clear" w:color="auto" w:fill="auto"/>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6</w:t>
            </w:r>
          </w:p>
        </w:tc>
        <w:tc>
          <w:tcPr>
            <w:tcW w:w="672" w:type="dxa"/>
            <w:vMerge w:val="restart"/>
            <w:shd w:val="clear" w:color="auto" w:fill="auto"/>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学生管理</w:t>
            </w:r>
          </w:p>
        </w:tc>
        <w:tc>
          <w:tcPr>
            <w:tcW w:w="1212" w:type="dxa"/>
            <w:shd w:val="clear" w:color="auto" w:fill="auto"/>
            <w:vAlign w:val="center"/>
          </w:tcPr>
          <w:p>
            <w:pPr>
              <w:rPr>
                <w:rFonts w:hint="eastAsia" w:ascii="仿宋_GB2312" w:hAnsi="宋体" w:eastAsia="仿宋_GB2312"/>
                <w:sz w:val="18"/>
                <w:szCs w:val="18"/>
              </w:rPr>
            </w:pPr>
            <w:r>
              <w:rPr>
                <w:rFonts w:hint="eastAsia" w:ascii="仿宋_GB2312" w:hAnsi="宋体" w:eastAsia="仿宋_GB2312"/>
                <w:sz w:val="18"/>
                <w:szCs w:val="18"/>
              </w:rPr>
              <w:t>学籍管理</w:t>
            </w:r>
          </w:p>
        </w:tc>
        <w:tc>
          <w:tcPr>
            <w:tcW w:w="2400"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区域内义务教育阶段学生休学、复学、转学相关政策及所需材料和办理流程；适龄儿童延缓入学所需材料及办理流程；学籍证明、毕（结）业证书遗失办理学历证明确认</w:t>
            </w:r>
          </w:p>
        </w:tc>
        <w:tc>
          <w:tcPr>
            <w:tcW w:w="2016"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《义务教育法》、《政府信息公开条例》、《中小学生学籍管理办法》</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shd w:val="clear" w:color="auto" w:fill="auto"/>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rPr>
                <w:rFonts w:hint="eastAsia" w:ascii="仿宋_GB2312" w:hAnsi="仿宋" w:eastAsia="仿宋_GB2312"/>
                <w:sz w:val="18"/>
                <w:szCs w:val="18"/>
              </w:rPr>
            </w:pPr>
            <w:r>
              <w:rPr>
                <w:rFonts w:hint="eastAsia" w:ascii="仿宋_GB2312" w:hAnsi="仿宋" w:eastAsia="仿宋_GB2312"/>
                <w:sz w:val="18"/>
                <w:szCs w:val="18"/>
              </w:rPr>
              <w:t>■两微一端</w:t>
            </w:r>
          </w:p>
          <w:p>
            <w:pPr>
              <w:rPr>
                <w:rFonts w:hint="eastAsia" w:ascii="仿宋_GB2312" w:hAnsi="仿宋" w:eastAsia="仿宋_GB2312" w:cs="宋体"/>
                <w:sz w:val="18"/>
                <w:szCs w:val="18"/>
              </w:rPr>
            </w:pPr>
            <w:r>
              <w:rPr>
                <w:rFonts w:hint="eastAsia" w:ascii="仿宋_GB2312" w:hAnsi="仿宋" w:eastAsia="仿宋_GB2312"/>
                <w:sz w:val="18"/>
                <w:szCs w:val="18"/>
              </w:rPr>
              <w:t xml:space="preserve">■其他：中小学生学籍管理系统    </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672" w:type="dxa"/>
            <w:vMerge w:val="continue"/>
            <w:vAlign w:val="center"/>
          </w:tcPr>
          <w:p>
            <w:pPr>
              <w:rPr>
                <w:rFonts w:hint="eastAsia" w:ascii="仿宋_GB2312" w:hAnsi="宋体" w:eastAsia="仿宋_GB2312" w:cs="宋体"/>
                <w:sz w:val="18"/>
                <w:szCs w:val="18"/>
              </w:rPr>
            </w:pPr>
          </w:p>
        </w:tc>
        <w:tc>
          <w:tcPr>
            <w:tcW w:w="1212" w:type="dxa"/>
            <w:shd w:val="clear" w:color="auto" w:fill="auto"/>
            <w:vAlign w:val="center"/>
          </w:tcPr>
          <w:p>
            <w:pPr>
              <w:rPr>
                <w:rFonts w:hint="eastAsia" w:ascii="仿宋_GB2312" w:hAnsi="宋体" w:eastAsia="仿宋_GB2312"/>
                <w:sz w:val="18"/>
                <w:szCs w:val="18"/>
              </w:rPr>
            </w:pPr>
            <w:r>
              <w:rPr>
                <w:rFonts w:hint="eastAsia" w:ascii="仿宋_GB2312" w:hAnsi="宋体" w:eastAsia="仿宋_GB2312"/>
                <w:sz w:val="18"/>
                <w:szCs w:val="18"/>
              </w:rPr>
              <w:t>义务教育学生资助政策</w:t>
            </w:r>
          </w:p>
        </w:tc>
        <w:tc>
          <w:tcPr>
            <w:tcW w:w="24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统一城乡义务教育“两免一补”政策</w:t>
            </w:r>
          </w:p>
        </w:tc>
        <w:tc>
          <w:tcPr>
            <w:tcW w:w="2016"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《政府信息公开条例》、《国务院关于进一步完善城乡义务教育经费保障机制的通知》</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县级、乡级教育部门</w:t>
            </w:r>
          </w:p>
        </w:tc>
        <w:tc>
          <w:tcPr>
            <w:tcW w:w="2160" w:type="dxa"/>
            <w:shd w:val="clear" w:color="auto" w:fill="auto"/>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■两微一端</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■公开查阅点</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■社区/企事业单位/村公示栏（电子屏）</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672" w:type="dxa"/>
            <w:vMerge w:val="continue"/>
            <w:vAlign w:val="center"/>
          </w:tcPr>
          <w:p>
            <w:pPr>
              <w:rPr>
                <w:rFonts w:hint="eastAsia" w:ascii="仿宋_GB2312" w:hAnsi="宋体" w:eastAsia="仿宋_GB2312" w:cs="宋体"/>
                <w:sz w:val="18"/>
                <w:szCs w:val="18"/>
              </w:rPr>
            </w:pPr>
          </w:p>
        </w:tc>
        <w:tc>
          <w:tcPr>
            <w:tcW w:w="1212" w:type="dxa"/>
            <w:shd w:val="clear" w:color="auto" w:fill="auto"/>
            <w:vAlign w:val="center"/>
          </w:tcPr>
          <w:p>
            <w:pPr>
              <w:rPr>
                <w:rFonts w:hint="eastAsia" w:ascii="仿宋_GB2312" w:hAnsi="宋体" w:eastAsia="仿宋_GB2312"/>
                <w:sz w:val="18"/>
                <w:szCs w:val="18"/>
              </w:rPr>
            </w:pPr>
            <w:r>
              <w:rPr>
                <w:rFonts w:hint="eastAsia" w:ascii="仿宋_GB2312" w:hAnsi="宋体" w:eastAsia="仿宋_GB2312"/>
                <w:sz w:val="18"/>
                <w:szCs w:val="18"/>
              </w:rPr>
              <w:t>学生评优奖励</w:t>
            </w:r>
          </w:p>
        </w:tc>
        <w:tc>
          <w:tcPr>
            <w:tcW w:w="2400"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省市县“三好学生”“优秀学生干部”评选标准；评比方法；表彰名单等</w:t>
            </w:r>
          </w:p>
        </w:tc>
        <w:tc>
          <w:tcPr>
            <w:tcW w:w="2016"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《政府信息公开条例》，当地省市县表彰文件</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shd w:val="clear" w:color="auto" w:fill="auto"/>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rPr>
                <w:rFonts w:hint="eastAsia" w:ascii="仿宋_GB2312" w:hAnsi="仿宋" w:eastAsia="仿宋_GB2312"/>
                <w:sz w:val="18"/>
                <w:szCs w:val="18"/>
              </w:rPr>
            </w:pPr>
            <w:r>
              <w:rPr>
                <w:rFonts w:hint="eastAsia" w:ascii="仿宋_GB2312" w:hAnsi="仿宋" w:eastAsia="仿宋_GB2312"/>
                <w:sz w:val="18"/>
                <w:szCs w:val="18"/>
              </w:rPr>
              <w:t>■两微一端</w:t>
            </w:r>
          </w:p>
          <w:p>
            <w:pPr>
              <w:rPr>
                <w:rFonts w:hint="eastAsia" w:ascii="仿宋_GB2312" w:hAnsi="仿宋" w:eastAsia="仿宋_GB2312" w:cs="宋体"/>
                <w:sz w:val="18"/>
                <w:szCs w:val="18"/>
              </w:rPr>
            </w:pPr>
            <w:r>
              <w:rPr>
                <w:rFonts w:hint="eastAsia" w:ascii="仿宋_GB2312" w:hAnsi="仿宋" w:eastAsia="仿宋_GB2312"/>
                <w:sz w:val="18"/>
                <w:szCs w:val="18"/>
              </w:rPr>
              <w:t xml:space="preserve">■社区/企事业单位/村公示栏（电子屏）   </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6</w:t>
            </w:r>
          </w:p>
        </w:tc>
        <w:tc>
          <w:tcPr>
            <w:tcW w:w="672" w:type="dxa"/>
            <w:shd w:val="clear" w:color="auto" w:fill="auto"/>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学生管理</w:t>
            </w:r>
          </w:p>
        </w:tc>
        <w:tc>
          <w:tcPr>
            <w:tcW w:w="1212" w:type="dxa"/>
            <w:shd w:val="clear" w:color="auto" w:fill="auto"/>
            <w:vAlign w:val="center"/>
          </w:tcPr>
          <w:p>
            <w:pPr>
              <w:rPr>
                <w:rFonts w:hint="eastAsia" w:ascii="仿宋_GB2312" w:hAnsi="宋体" w:eastAsia="仿宋_GB2312"/>
                <w:sz w:val="18"/>
                <w:szCs w:val="18"/>
              </w:rPr>
            </w:pPr>
            <w:r>
              <w:rPr>
                <w:rFonts w:hint="eastAsia" w:ascii="仿宋_GB2312" w:hAnsi="宋体" w:eastAsia="仿宋_GB2312"/>
                <w:sz w:val="18"/>
                <w:szCs w:val="18"/>
              </w:rPr>
              <w:t>优待政策</w:t>
            </w:r>
          </w:p>
        </w:tc>
        <w:tc>
          <w:tcPr>
            <w:tcW w:w="2400"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军人子女参加中考优待确认办理的材料、流程和政策要求；少数民族考生中考加分确认办理的材料、流程和政策要求；归侨学生、归侨子女、华侨子女和港澳台籍考生中考加分确认；公安英烈和因公牺牲伤残公安民警子女教育优待细则；综合性消防救援队伍人员及其子女教育优待细则</w:t>
            </w:r>
          </w:p>
        </w:tc>
        <w:tc>
          <w:tcPr>
            <w:tcW w:w="2016"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政府信息公开条例》、《军人子女教育优待办法》、《国务院办公厅关于严格执行党和国家民族政策有关问题的通知》、《归侨侨眷权益保护法》、《教育部、国务院台湾事务办公室关于进一步做好台湾同胞子女在大陆中小学和幼儿园就读工作的若干意见》等</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shd w:val="clear" w:color="auto" w:fill="auto"/>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jc w:val="left"/>
              <w:rPr>
                <w:rFonts w:hint="eastAsia" w:ascii="仿宋_GB2312" w:hAnsi="仿宋" w:eastAsia="仿宋_GB2312" w:cs="宋体"/>
                <w:sz w:val="18"/>
                <w:szCs w:val="18"/>
              </w:rPr>
            </w:pPr>
            <w:r>
              <w:rPr>
                <w:rFonts w:hint="eastAsia" w:ascii="仿宋_GB2312" w:hAnsi="仿宋" w:eastAsia="仿宋_GB2312"/>
                <w:sz w:val="18"/>
                <w:szCs w:val="18"/>
              </w:rPr>
              <w:t xml:space="preserve">■两微一端            ■公开查阅点    </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672"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212"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教师培训</w:t>
            </w:r>
          </w:p>
        </w:tc>
        <w:tc>
          <w:tcPr>
            <w:tcW w:w="24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教师培训政策文件、培训项目组织实施通知</w:t>
            </w:r>
          </w:p>
        </w:tc>
        <w:tc>
          <w:tcPr>
            <w:tcW w:w="2016"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《教育法》、《教师法》、《中小学教师继续教育规定》</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672" w:type="dxa"/>
            <w:vMerge w:val="continue"/>
            <w:vAlign w:val="center"/>
          </w:tcPr>
          <w:p>
            <w:pPr>
              <w:rPr>
                <w:rFonts w:hint="eastAsia" w:ascii="仿宋_GB2312" w:hAnsi="宋体" w:eastAsia="仿宋_GB2312" w:cs="宋体"/>
                <w:color w:val="000000"/>
                <w:sz w:val="18"/>
                <w:szCs w:val="18"/>
              </w:rPr>
            </w:pPr>
          </w:p>
        </w:tc>
        <w:tc>
          <w:tcPr>
            <w:tcW w:w="1212" w:type="dxa"/>
            <w:vMerge w:val="restart"/>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教师资格认定</w:t>
            </w:r>
          </w:p>
        </w:tc>
        <w:tc>
          <w:tcPr>
            <w:tcW w:w="24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教师资格认定申请材料；参加体检时间、医疗机构名单、体检合格标准；认定结果；咨询方式、监督举报方式、常见问题等</w:t>
            </w:r>
          </w:p>
        </w:tc>
        <w:tc>
          <w:tcPr>
            <w:tcW w:w="2016" w:type="dxa"/>
            <w:vMerge w:val="restart"/>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《教师法》、《政府信息公开条例》、《教师资格条例》及实施办法、《教育部关于印发〈教师资格证书管理规定〉的通知》</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540" w:type="dxa"/>
            <w:vMerge w:val="continue"/>
            <w:vAlign w:val="center"/>
          </w:tcPr>
          <w:p>
            <w:pPr>
              <w:rPr>
                <w:rFonts w:hint="eastAsia" w:ascii="仿宋_GB2312" w:hAnsi="宋体" w:eastAsia="仿宋_GB2312" w:cs="宋体"/>
                <w:color w:val="000000"/>
                <w:sz w:val="18"/>
                <w:szCs w:val="18"/>
              </w:rPr>
            </w:pPr>
          </w:p>
        </w:tc>
        <w:tc>
          <w:tcPr>
            <w:tcW w:w="672" w:type="dxa"/>
            <w:vMerge w:val="continue"/>
            <w:vAlign w:val="center"/>
          </w:tcPr>
          <w:p>
            <w:pPr>
              <w:rPr>
                <w:rFonts w:hint="eastAsia" w:ascii="仿宋_GB2312" w:hAnsi="宋体" w:eastAsia="仿宋_GB2312" w:cs="宋体"/>
                <w:color w:val="000000"/>
                <w:sz w:val="18"/>
                <w:szCs w:val="18"/>
              </w:rPr>
            </w:pPr>
          </w:p>
        </w:tc>
        <w:tc>
          <w:tcPr>
            <w:tcW w:w="1212" w:type="dxa"/>
            <w:vMerge w:val="continue"/>
            <w:vAlign w:val="center"/>
          </w:tcPr>
          <w:p>
            <w:pPr>
              <w:rPr>
                <w:rFonts w:hint="eastAsia" w:ascii="仿宋_GB2312" w:hAnsi="宋体" w:eastAsia="仿宋_GB2312" w:cs="宋体"/>
                <w:color w:val="000000"/>
                <w:sz w:val="18"/>
                <w:szCs w:val="18"/>
              </w:rPr>
            </w:pPr>
          </w:p>
        </w:tc>
        <w:tc>
          <w:tcPr>
            <w:tcW w:w="24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中小学、幼儿园教师资格证书补发、换发政策及流程</w:t>
            </w:r>
          </w:p>
        </w:tc>
        <w:tc>
          <w:tcPr>
            <w:tcW w:w="2016" w:type="dxa"/>
            <w:vMerge w:val="continue"/>
            <w:vAlign w:val="center"/>
          </w:tcPr>
          <w:p>
            <w:pPr>
              <w:rPr>
                <w:rFonts w:hint="eastAsia" w:ascii="仿宋_GB2312" w:hAnsi="宋体" w:eastAsia="仿宋_GB2312" w:cs="宋体"/>
                <w:color w:val="000000"/>
                <w:sz w:val="18"/>
                <w:szCs w:val="18"/>
              </w:rPr>
            </w:pP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672"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212"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教师公开招聘</w:t>
            </w:r>
          </w:p>
        </w:tc>
        <w:tc>
          <w:tcPr>
            <w:tcW w:w="24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教师招聘计划和公告、拟聘用人员名单公示</w:t>
            </w:r>
          </w:p>
        </w:tc>
        <w:tc>
          <w:tcPr>
            <w:tcW w:w="2016"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《政府信息公开条例》、《事业单位公开招聘人员暂行规定》、《关于进一步规范事业单位公开招聘工作的通知》、《人力资源社会保障部关于事业单位公开招聘岗位条件设置有关问题的通知》</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■两微一端</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■广播电视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■纸质媒体           ■社区/企事业单位/村公示栏（电子屏）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672"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212"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教师</w:t>
            </w:r>
            <w:r>
              <w:rPr>
                <w:rFonts w:hint="eastAsia" w:ascii="仿宋_GB2312" w:hAnsi="宋体" w:eastAsia="仿宋_GB2312" w:cs="宋体"/>
                <w:color w:val="000000"/>
                <w:sz w:val="18"/>
                <w:szCs w:val="18"/>
              </w:rPr>
              <w:br w:type="textWrapping"/>
            </w:r>
            <w:r>
              <w:rPr>
                <w:rFonts w:hint="eastAsia" w:ascii="仿宋_GB2312" w:hAnsi="宋体" w:eastAsia="仿宋_GB2312" w:cs="宋体"/>
                <w:color w:val="000000"/>
                <w:sz w:val="18"/>
                <w:szCs w:val="18"/>
              </w:rPr>
              <w:t>行为</w:t>
            </w:r>
            <w:r>
              <w:rPr>
                <w:rFonts w:hint="eastAsia" w:ascii="仿宋_GB2312" w:hAnsi="宋体" w:eastAsia="仿宋_GB2312" w:cs="宋体"/>
                <w:color w:val="000000"/>
                <w:sz w:val="18"/>
                <w:szCs w:val="18"/>
              </w:rPr>
              <w:br w:type="textWrapping"/>
            </w:r>
            <w:r>
              <w:rPr>
                <w:rFonts w:hint="eastAsia" w:ascii="仿宋_GB2312" w:hAnsi="宋体" w:eastAsia="仿宋_GB2312" w:cs="宋体"/>
                <w:color w:val="000000"/>
                <w:sz w:val="18"/>
                <w:szCs w:val="18"/>
              </w:rPr>
              <w:t>规范</w:t>
            </w:r>
          </w:p>
        </w:tc>
        <w:tc>
          <w:tcPr>
            <w:tcW w:w="24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教师职业行为准则及违规处理办法</w:t>
            </w:r>
          </w:p>
        </w:tc>
        <w:tc>
          <w:tcPr>
            <w:tcW w:w="2016" w:type="dxa"/>
            <w:vMerge w:val="restart"/>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672" w:type="dxa"/>
            <w:vMerge w:val="continue"/>
            <w:vAlign w:val="center"/>
          </w:tcPr>
          <w:p>
            <w:pPr>
              <w:rPr>
                <w:rFonts w:hint="eastAsia" w:ascii="仿宋_GB2312" w:hAnsi="宋体" w:eastAsia="仿宋_GB2312" w:cs="宋体"/>
                <w:color w:val="000000"/>
                <w:sz w:val="18"/>
                <w:szCs w:val="18"/>
              </w:rPr>
            </w:pPr>
          </w:p>
        </w:tc>
        <w:tc>
          <w:tcPr>
            <w:tcW w:w="1212" w:type="dxa"/>
            <w:vMerge w:val="continue"/>
            <w:vAlign w:val="center"/>
          </w:tcPr>
          <w:p>
            <w:pPr>
              <w:rPr>
                <w:rFonts w:hint="eastAsia" w:ascii="仿宋_GB2312" w:hAnsi="宋体" w:eastAsia="仿宋_GB2312" w:cs="宋体"/>
                <w:color w:val="000000"/>
                <w:sz w:val="18"/>
                <w:szCs w:val="18"/>
              </w:rPr>
            </w:pPr>
          </w:p>
        </w:tc>
        <w:tc>
          <w:tcPr>
            <w:tcW w:w="24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对教师有严重违反教师职业行为准则的行政处罚信息</w:t>
            </w:r>
          </w:p>
        </w:tc>
        <w:tc>
          <w:tcPr>
            <w:tcW w:w="2016" w:type="dxa"/>
            <w:vMerge w:val="continue"/>
            <w:vAlign w:val="center"/>
          </w:tcPr>
          <w:p>
            <w:pPr>
              <w:rPr>
                <w:rFonts w:hint="eastAsia" w:ascii="仿宋_GB2312" w:hAnsi="宋体" w:eastAsia="仿宋_GB2312" w:cs="宋体"/>
                <w:color w:val="000000"/>
                <w:sz w:val="18"/>
                <w:szCs w:val="18"/>
              </w:rPr>
            </w:pP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672"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212"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教师评优评先</w:t>
            </w:r>
          </w:p>
        </w:tc>
        <w:tc>
          <w:tcPr>
            <w:tcW w:w="24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优秀教师的表彰、奖励等行政奖励信息公示</w:t>
            </w:r>
          </w:p>
        </w:tc>
        <w:tc>
          <w:tcPr>
            <w:tcW w:w="2016"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《教师法》、《中共中央 国务院关于全面深化新时代教师队伍建设改革的意见》</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672" w:type="dxa"/>
            <w:vMerge w:val="continue"/>
            <w:vAlign w:val="center"/>
          </w:tcPr>
          <w:p>
            <w:pPr>
              <w:rPr>
                <w:rFonts w:hint="eastAsia" w:ascii="仿宋_GB2312" w:hAnsi="宋体" w:eastAsia="仿宋_GB2312" w:cs="宋体"/>
                <w:color w:val="000000"/>
                <w:sz w:val="18"/>
                <w:szCs w:val="18"/>
              </w:rPr>
            </w:pPr>
          </w:p>
        </w:tc>
        <w:tc>
          <w:tcPr>
            <w:tcW w:w="1212" w:type="dxa"/>
            <w:vMerge w:val="continue"/>
            <w:vAlign w:val="center"/>
          </w:tcPr>
          <w:p>
            <w:pPr>
              <w:rPr>
                <w:rFonts w:hint="eastAsia" w:ascii="仿宋_GB2312" w:hAnsi="宋体" w:eastAsia="仿宋_GB2312" w:cs="宋体"/>
                <w:color w:val="000000"/>
                <w:sz w:val="18"/>
                <w:szCs w:val="18"/>
              </w:rPr>
            </w:pPr>
          </w:p>
        </w:tc>
        <w:tc>
          <w:tcPr>
            <w:tcW w:w="24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任教30年乡村教师以上教师申请荣誉证书相关政策</w:t>
            </w:r>
          </w:p>
        </w:tc>
        <w:tc>
          <w:tcPr>
            <w:tcW w:w="2016"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《政府信息公开条例》、《关于做好乡村学校从教30年教师荣誉证书颁发工作的通知》</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672" w:type="dxa"/>
            <w:vMerge w:val="continue"/>
            <w:vAlign w:val="center"/>
          </w:tcPr>
          <w:p>
            <w:pPr>
              <w:rPr>
                <w:rFonts w:hint="eastAsia" w:ascii="仿宋_GB2312" w:hAnsi="宋体" w:eastAsia="仿宋_GB2312" w:cs="宋体"/>
                <w:color w:val="000000"/>
                <w:sz w:val="18"/>
                <w:szCs w:val="18"/>
              </w:rPr>
            </w:pPr>
          </w:p>
        </w:tc>
        <w:tc>
          <w:tcPr>
            <w:tcW w:w="1212"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教师职称评审</w:t>
            </w:r>
          </w:p>
        </w:tc>
        <w:tc>
          <w:tcPr>
            <w:tcW w:w="24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评审政策、评审通知、学校拟推荐人选名单、评审结果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、最终结果</w:t>
            </w:r>
          </w:p>
        </w:tc>
        <w:tc>
          <w:tcPr>
            <w:tcW w:w="2016"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《政府信息公开条例》、《人力资源社会保障部教育部关于印发深化中小学教师职称制度改革的指导意见的通知》</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900"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县级、乡级教育部门</w:t>
            </w:r>
          </w:p>
        </w:tc>
        <w:tc>
          <w:tcPr>
            <w:tcW w:w="216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教师</w:t>
            </w:r>
          </w:p>
        </w:tc>
        <w:tc>
          <w:tcPr>
            <w:tcW w:w="54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672"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212"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特岗教师招聘</w:t>
            </w:r>
          </w:p>
        </w:tc>
        <w:tc>
          <w:tcPr>
            <w:tcW w:w="24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岗位设置管理政策、条件、程序等；特岗教师招聘文件及招聘公告；初审结果；笔试成绩；资格复审结果；参加面试人员、面试成绩；进入考察人员名单；拟聘用人员名单；最终聘用结果</w:t>
            </w:r>
          </w:p>
        </w:tc>
        <w:tc>
          <w:tcPr>
            <w:tcW w:w="2016"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 财政部 人事部 中央编办 关于实施农村义务教育阶段学校教师特设岗位计划的通知》、《教育部 财政部 人力资源社会保障部 中央编办 关于继续组织实施“农村义务教育阶段学校教师特设岗位计划”的通知》等</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90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应聘</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人员</w:t>
            </w:r>
          </w:p>
        </w:tc>
        <w:tc>
          <w:tcPr>
            <w:tcW w:w="54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672"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212"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乡村教师生活补助</w:t>
            </w:r>
          </w:p>
        </w:tc>
        <w:tc>
          <w:tcPr>
            <w:tcW w:w="24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管理制度、实施方案、实施时间、补助范围、发放对象、补助档次标准、发放情况</w:t>
            </w:r>
          </w:p>
        </w:tc>
        <w:tc>
          <w:tcPr>
            <w:tcW w:w="2016"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 财政部关于落实2013年中央1号文件要求对在连片特困地区工作的乡村教师给予生活补助的通知》、《教育部关于加强乡村教师生活补助经费管理有关工作的通知》</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信息形成（变更）3个工作日内；教师申领情况进行常年公示</w:t>
            </w:r>
          </w:p>
        </w:tc>
        <w:tc>
          <w:tcPr>
            <w:tcW w:w="90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■两微一端           ■公开查阅点</w:t>
            </w:r>
          </w:p>
        </w:tc>
        <w:tc>
          <w:tcPr>
            <w:tcW w:w="54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672" w:type="dxa"/>
            <w:vMerge w:val="continue"/>
            <w:vAlign w:val="center"/>
          </w:tcPr>
          <w:p>
            <w:pPr>
              <w:rPr>
                <w:rFonts w:hint="eastAsia" w:ascii="仿宋_GB2312" w:hAnsi="宋体" w:eastAsia="仿宋_GB2312" w:cs="宋体"/>
                <w:color w:val="000000"/>
                <w:sz w:val="18"/>
                <w:szCs w:val="18"/>
              </w:rPr>
            </w:pPr>
          </w:p>
        </w:tc>
        <w:tc>
          <w:tcPr>
            <w:tcW w:w="1212"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普通话培训及测试</w:t>
            </w:r>
          </w:p>
        </w:tc>
        <w:tc>
          <w:tcPr>
            <w:tcW w:w="24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开展普通话培训、测试的通知；测试结果查询</w:t>
            </w:r>
          </w:p>
        </w:tc>
        <w:tc>
          <w:tcPr>
            <w:tcW w:w="2016"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《政府信息公开条例》、《普通话水平测试管理规定》</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4" w:hRule="atLeast"/>
        </w:trPr>
        <w:tc>
          <w:tcPr>
            <w:tcW w:w="540" w:type="dxa"/>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8</w:t>
            </w:r>
          </w:p>
        </w:tc>
        <w:tc>
          <w:tcPr>
            <w:tcW w:w="672" w:type="dxa"/>
            <w:shd w:val="clear" w:color="auto" w:fill="auto"/>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重要政策执行情况</w:t>
            </w:r>
          </w:p>
        </w:tc>
        <w:tc>
          <w:tcPr>
            <w:tcW w:w="1212"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控辍保学</w:t>
            </w:r>
          </w:p>
        </w:tc>
        <w:tc>
          <w:tcPr>
            <w:tcW w:w="2400"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“一县一策”控辍保学工作方案；年度工作进展情况（含义务教育学生失学、辍学的总体情况，建档立卡家庭贫困学生总体就学情况）；督导检查结果公告；典型经验和有效做法</w:t>
            </w:r>
          </w:p>
        </w:tc>
        <w:tc>
          <w:tcPr>
            <w:tcW w:w="2016"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《政府信息公开条例》、《国务院办公厅关于进一步加强控辍保学提高义务教育巩固水平的通知</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shd w:val="clear" w:color="auto" w:fill="auto"/>
            <w:vAlign w:val="center"/>
          </w:tcPr>
          <w:p>
            <w:pPr>
              <w:spacing w:line="240" w:lineRule="exact"/>
              <w:rPr>
                <w:rFonts w:hint="eastAsia" w:ascii="仿宋_GB2312" w:hAnsi="仿宋" w:eastAsia="仿宋_GB2312"/>
                <w:sz w:val="18"/>
                <w:szCs w:val="18"/>
              </w:rPr>
            </w:pPr>
            <w:r>
              <w:rPr>
                <w:rFonts w:hint="eastAsia" w:ascii="仿宋_GB2312" w:hAnsi="仿宋" w:eastAsia="仿宋_GB2312"/>
                <w:sz w:val="18"/>
                <w:szCs w:val="18"/>
              </w:rPr>
              <w:t>■政府网站</w:t>
            </w:r>
          </w:p>
          <w:p>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 xml:space="preserve">■两微一端           ■公开查阅点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8</w:t>
            </w:r>
          </w:p>
        </w:tc>
        <w:tc>
          <w:tcPr>
            <w:tcW w:w="672" w:type="dxa"/>
            <w:vMerge w:val="restart"/>
            <w:shd w:val="clear" w:color="auto" w:fill="auto"/>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重要政策执行情况</w:t>
            </w:r>
          </w:p>
        </w:tc>
        <w:tc>
          <w:tcPr>
            <w:tcW w:w="1212"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学校体育评价</w:t>
            </w:r>
          </w:p>
        </w:tc>
        <w:tc>
          <w:tcPr>
            <w:tcW w:w="24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体育工作自评结果（体育课、体育训练、体育比赛、体育教师、体育场地、条件保障等）；学校体育发展年度报告（重点反映体育教学改革、体育教师配备、体育经费投入和体育场地设施、学生体质健康测试等方面的情况）</w:t>
            </w:r>
          </w:p>
        </w:tc>
        <w:tc>
          <w:tcPr>
            <w:tcW w:w="2016"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《政府信息公开条例》、教育部关于印发《学生体质健康监测评价办法》等三个文件的通知</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 xml:space="preserve">■政府网站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sz w:val="18"/>
                <w:szCs w:val="18"/>
              </w:rPr>
            </w:pPr>
          </w:p>
        </w:tc>
        <w:tc>
          <w:tcPr>
            <w:tcW w:w="672" w:type="dxa"/>
            <w:vMerge w:val="continue"/>
            <w:vAlign w:val="center"/>
          </w:tcPr>
          <w:p>
            <w:pPr>
              <w:rPr>
                <w:rFonts w:hint="eastAsia" w:ascii="仿宋_GB2312" w:hAnsi="宋体" w:eastAsia="仿宋_GB2312" w:cs="宋体"/>
                <w:sz w:val="18"/>
                <w:szCs w:val="18"/>
              </w:rPr>
            </w:pPr>
          </w:p>
        </w:tc>
        <w:tc>
          <w:tcPr>
            <w:tcW w:w="1212"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学校美育评价</w:t>
            </w:r>
          </w:p>
        </w:tc>
        <w:tc>
          <w:tcPr>
            <w:tcW w:w="24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艺术教育工作自评结果（艺术课程、艺术活动、艺术教师、条件保障、特色发展及学生艺术素质测评等）；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2016"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《政府信息公开条例》、教育部关于印发《中小学生艺术素质测评办法》等三个文件的通知</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 xml:space="preserve">■政府网站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trPr>
        <w:tc>
          <w:tcPr>
            <w:tcW w:w="540" w:type="dxa"/>
            <w:vMerge w:val="restart"/>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9</w:t>
            </w:r>
          </w:p>
        </w:tc>
        <w:tc>
          <w:tcPr>
            <w:tcW w:w="672"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xml:space="preserve">    教育督导</w:t>
            </w:r>
          </w:p>
        </w:tc>
        <w:tc>
          <w:tcPr>
            <w:tcW w:w="1212"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机构队伍</w:t>
            </w:r>
          </w:p>
        </w:tc>
        <w:tc>
          <w:tcPr>
            <w:tcW w:w="24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督导部门组成、督学名单、</w:t>
            </w:r>
          </w:p>
        </w:tc>
        <w:tc>
          <w:tcPr>
            <w:tcW w:w="2016" w:type="dxa"/>
            <w:vMerge w:val="restart"/>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《教育督导条例》、《县域义务教育均衡发展督导评估暂行办法》、《县域义务教育优质均衡发展督导评估办法》</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 xml:space="preserve">■政府网站  </w:t>
            </w:r>
            <w:r>
              <w:rPr>
                <w:rFonts w:hint="eastAsia" w:ascii="仿宋_GB2312" w:hAnsi="仿宋" w:eastAsia="仿宋_GB2312"/>
                <w:sz w:val="18"/>
                <w:szCs w:val="18"/>
              </w:rPr>
              <w:br w:type="textWrapping"/>
            </w:r>
            <w:r>
              <w:rPr>
                <w:rFonts w:hint="eastAsia" w:ascii="仿宋_GB2312" w:hAnsi="仿宋" w:eastAsia="仿宋_GB2312"/>
                <w:sz w:val="18"/>
                <w:szCs w:val="18"/>
              </w:rPr>
              <w:t xml:space="preserve">■两微一端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672" w:type="dxa"/>
            <w:vMerge w:val="continue"/>
            <w:vAlign w:val="center"/>
          </w:tcPr>
          <w:p>
            <w:pPr>
              <w:rPr>
                <w:rFonts w:hint="eastAsia" w:ascii="仿宋_GB2312" w:hAnsi="宋体" w:eastAsia="仿宋_GB2312" w:cs="宋体"/>
                <w:color w:val="000000"/>
                <w:sz w:val="18"/>
                <w:szCs w:val="18"/>
              </w:rPr>
            </w:pPr>
          </w:p>
        </w:tc>
        <w:tc>
          <w:tcPr>
            <w:tcW w:w="1212"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学校督导评估</w:t>
            </w:r>
          </w:p>
        </w:tc>
        <w:tc>
          <w:tcPr>
            <w:tcW w:w="24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年度督导工作计划内容、责任区划分和责任督学名单、责任督学日常督导事项，学校督导评估的办法、指标体系、督导评估报告</w:t>
            </w:r>
          </w:p>
        </w:tc>
        <w:tc>
          <w:tcPr>
            <w:tcW w:w="2016" w:type="dxa"/>
            <w:vMerge w:val="continue"/>
            <w:vAlign w:val="center"/>
          </w:tcPr>
          <w:p>
            <w:pPr>
              <w:rPr>
                <w:rFonts w:hint="eastAsia" w:ascii="仿宋_GB2312" w:hAnsi="宋体" w:eastAsia="仿宋_GB2312" w:cs="宋体"/>
                <w:color w:val="000000"/>
                <w:sz w:val="18"/>
                <w:szCs w:val="18"/>
              </w:rPr>
            </w:pP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rPr>
                <w:rFonts w:hint="eastAsia" w:ascii="仿宋_GB2312" w:hAnsi="仿宋" w:eastAsia="仿宋_GB2312" w:cs="宋体"/>
                <w:sz w:val="18"/>
                <w:szCs w:val="18"/>
              </w:rPr>
            </w:pPr>
            <w:r>
              <w:rPr>
                <w:rFonts w:hint="eastAsia" w:ascii="仿宋_GB2312" w:hAnsi="仿宋" w:eastAsia="仿宋_GB2312"/>
                <w:sz w:val="18"/>
                <w:szCs w:val="18"/>
              </w:rPr>
              <w:t xml:space="preserve">■两微一端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672" w:type="dxa"/>
            <w:vMerge w:val="continue"/>
            <w:vAlign w:val="center"/>
          </w:tcPr>
          <w:p>
            <w:pPr>
              <w:rPr>
                <w:rFonts w:hint="eastAsia" w:ascii="仿宋_GB2312" w:hAnsi="宋体" w:eastAsia="仿宋_GB2312" w:cs="宋体"/>
                <w:color w:val="000000"/>
                <w:sz w:val="18"/>
                <w:szCs w:val="18"/>
              </w:rPr>
            </w:pPr>
          </w:p>
        </w:tc>
        <w:tc>
          <w:tcPr>
            <w:tcW w:w="1212"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义务教育均衡发展督导评估</w:t>
            </w:r>
          </w:p>
        </w:tc>
        <w:tc>
          <w:tcPr>
            <w:tcW w:w="24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义务教育均衡发展有关政策文件、职责权限、管理流程、监督方式、年度工作计划等，义务教育均衡发展状况自评方案及结果，省级教育督导机构对县进行督导评估的工作安排、评估结果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国务院教育督导委员会对义务教育发展均衡县进行认定的结果、报告</w:t>
            </w:r>
          </w:p>
        </w:tc>
        <w:tc>
          <w:tcPr>
            <w:tcW w:w="2016" w:type="dxa"/>
            <w:vMerge w:val="continue"/>
            <w:vAlign w:val="center"/>
          </w:tcPr>
          <w:p>
            <w:pPr>
              <w:rPr>
                <w:rFonts w:hint="eastAsia" w:ascii="仿宋_GB2312" w:hAnsi="宋体" w:eastAsia="仿宋_GB2312" w:cs="宋体"/>
                <w:color w:val="000000"/>
                <w:sz w:val="18"/>
                <w:szCs w:val="18"/>
              </w:rPr>
            </w:pP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rPr>
                <w:rFonts w:hint="eastAsia" w:ascii="仿宋_GB2312" w:hAnsi="仿宋" w:eastAsia="仿宋_GB2312"/>
                <w:sz w:val="18"/>
                <w:szCs w:val="18"/>
              </w:rPr>
            </w:pPr>
            <w:r>
              <w:rPr>
                <w:rFonts w:hint="eastAsia" w:ascii="仿宋_GB2312" w:hAnsi="仿宋" w:eastAsia="仿宋_GB2312"/>
                <w:sz w:val="18"/>
                <w:szCs w:val="18"/>
              </w:rPr>
              <w:t xml:space="preserve">■两微一端  </w:t>
            </w:r>
          </w:p>
          <w:p>
            <w:pPr>
              <w:rPr>
                <w:rFonts w:hint="eastAsia" w:ascii="仿宋_GB2312" w:hAnsi="仿宋" w:eastAsia="仿宋_GB2312"/>
                <w:sz w:val="18"/>
                <w:szCs w:val="18"/>
              </w:rPr>
            </w:pPr>
            <w:r>
              <w:rPr>
                <w:rFonts w:hint="eastAsia" w:ascii="仿宋_GB2312" w:hAnsi="仿宋" w:eastAsia="仿宋_GB2312"/>
                <w:sz w:val="18"/>
                <w:szCs w:val="18"/>
              </w:rPr>
              <w:t xml:space="preserve">■广播电视  </w:t>
            </w:r>
          </w:p>
          <w:p>
            <w:pPr>
              <w:jc w:val="left"/>
              <w:rPr>
                <w:rFonts w:hint="eastAsia"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10</w:t>
            </w:r>
          </w:p>
        </w:tc>
        <w:tc>
          <w:tcPr>
            <w:tcW w:w="672"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校园安全</w:t>
            </w:r>
          </w:p>
        </w:tc>
        <w:tc>
          <w:tcPr>
            <w:tcW w:w="1212"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校园安全管理</w:t>
            </w:r>
          </w:p>
        </w:tc>
        <w:tc>
          <w:tcPr>
            <w:tcW w:w="24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校园安全管理法律法规、配套管理制度，学生住宿、用餐、组织活动等安全管理情况，校园安全突发事件应急预案、预警信息、应对情况、调查处理情况，校车使用许可申请政策规定及申请流程</w:t>
            </w:r>
          </w:p>
        </w:tc>
        <w:tc>
          <w:tcPr>
            <w:tcW w:w="2016"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《政府信息公开条例》、《国务院办公厅关于加强中小学幼儿园安全风险防控体系建设的意见》、《教育部关于推进中小学信息公开工作的意见》、《校车安全管理条例》</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rPr>
                <w:rFonts w:hint="eastAsia" w:ascii="仿宋_GB2312" w:hAnsi="仿宋" w:eastAsia="仿宋_GB2312"/>
                <w:sz w:val="18"/>
                <w:szCs w:val="18"/>
              </w:rPr>
            </w:pPr>
            <w:r>
              <w:rPr>
                <w:rFonts w:hint="eastAsia" w:ascii="仿宋_GB2312" w:hAnsi="仿宋" w:eastAsia="仿宋_GB2312"/>
                <w:sz w:val="18"/>
                <w:szCs w:val="18"/>
              </w:rPr>
              <w:t xml:space="preserve">■广播电视  </w:t>
            </w:r>
          </w:p>
          <w:p>
            <w:pPr>
              <w:jc w:val="left"/>
              <w:rPr>
                <w:rFonts w:hint="eastAsia"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Mongolian Baiti">
    <w:altName w:val="DejaVu Math TeX Gyre"/>
    <w:panose1 w:val="03000500000000000000"/>
    <w:charset w:val="00"/>
    <w:family w:val="script"/>
    <w:pitch w:val="default"/>
    <w:sig w:usb0="00000000" w:usb1="00000000" w:usb2="00020000" w:usb3="00000000" w:csb0="00000001"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3"/>
    <w:rsid w:val="001E6D63"/>
    <w:rsid w:val="002967AA"/>
    <w:rsid w:val="002E0878"/>
    <w:rsid w:val="00416393"/>
    <w:rsid w:val="08D80C74"/>
    <w:rsid w:val="15340A47"/>
    <w:rsid w:val="B4CB3383"/>
    <w:rsid w:val="EDEF9BB6"/>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qFormat/>
    <w:uiPriority w:val="0"/>
    <w:pPr>
      <w:jc w:val="left"/>
    </w:pPr>
  </w:style>
  <w:style w:type="paragraph" w:styleId="4">
    <w:name w:val="Balloon Text"/>
    <w:basedOn w:val="1"/>
    <w:link w:val="19"/>
    <w:semiHidden/>
    <w:qFormat/>
    <w:uiPriority w:val="0"/>
    <w:rPr>
      <w:sz w:val="18"/>
      <w:szCs w:val="18"/>
    </w:rPr>
  </w:style>
  <w:style w:type="paragraph" w:styleId="5">
    <w:name w:val="footer"/>
    <w:basedOn w:val="1"/>
    <w:link w:val="22"/>
    <w:qFormat/>
    <w:uiPriority w:val="0"/>
    <w:pPr>
      <w:tabs>
        <w:tab w:val="center" w:pos="4153"/>
        <w:tab w:val="right" w:pos="8306"/>
      </w:tabs>
      <w:snapToGrid w:val="0"/>
      <w:jc w:val="left"/>
    </w:pPr>
    <w:rPr>
      <w:sz w:val="18"/>
      <w:szCs w:val="18"/>
    </w:rPr>
  </w:style>
  <w:style w:type="paragraph" w:styleId="6">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link w:val="18"/>
    <w:semiHidden/>
    <w:qFormat/>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styleId="13">
    <w:name w:val="Hyperlink"/>
    <w:qFormat/>
    <w:uiPriority w:val="0"/>
    <w:rPr>
      <w:color w:val="0000FF"/>
      <w:u w:val="single"/>
    </w:rPr>
  </w:style>
  <w:style w:type="character" w:styleId="14">
    <w:name w:val="annotation reference"/>
    <w:semiHidden/>
    <w:qFormat/>
    <w:uiPriority w:val="0"/>
    <w:rPr>
      <w:sz w:val="21"/>
      <w:szCs w:val="21"/>
    </w:rPr>
  </w:style>
  <w:style w:type="character" w:customStyle="1" w:styleId="15">
    <w:name w:val="标题 1 字符"/>
    <w:basedOn w:val="11"/>
    <w:link w:val="2"/>
    <w:qFormat/>
    <w:uiPriority w:val="0"/>
    <w:rPr>
      <w:rFonts w:ascii="Calibri" w:hAnsi="Calibri" w:eastAsia="宋体" w:cs="Times New Roman"/>
      <w:b/>
      <w:bCs/>
      <w:kern w:val="44"/>
      <w:sz w:val="44"/>
      <w:szCs w:val="44"/>
    </w:rPr>
  </w:style>
  <w:style w:type="paragraph" w:customStyle="1" w:styleId="16">
    <w:name w:val="列出段落"/>
    <w:basedOn w:val="1"/>
    <w:qFormat/>
    <w:uiPriority w:val="0"/>
    <w:pPr>
      <w:ind w:firstLine="420" w:firstLineChars="200"/>
    </w:pPr>
    <w:rPr>
      <w:rFonts w:ascii="等线" w:hAnsi="等线" w:eastAsia="等线"/>
    </w:rPr>
  </w:style>
  <w:style w:type="character" w:customStyle="1" w:styleId="17">
    <w:name w:val="批注文字 字符"/>
    <w:basedOn w:val="11"/>
    <w:link w:val="3"/>
    <w:semiHidden/>
    <w:qFormat/>
    <w:uiPriority w:val="0"/>
    <w:rPr>
      <w:rFonts w:ascii="Calibri" w:hAnsi="Calibri" w:eastAsia="宋体" w:cs="Times New Roman"/>
    </w:rPr>
  </w:style>
  <w:style w:type="character" w:customStyle="1" w:styleId="18">
    <w:name w:val="批注主题 字符"/>
    <w:basedOn w:val="17"/>
    <w:link w:val="8"/>
    <w:semiHidden/>
    <w:qFormat/>
    <w:uiPriority w:val="0"/>
    <w:rPr>
      <w:rFonts w:ascii="Calibri" w:hAnsi="Calibri" w:eastAsia="宋体" w:cs="Times New Roman"/>
      <w:b/>
      <w:bCs/>
    </w:rPr>
  </w:style>
  <w:style w:type="character" w:customStyle="1" w:styleId="19">
    <w:name w:val="批注框文本 字符"/>
    <w:basedOn w:val="11"/>
    <w:link w:val="4"/>
    <w:semiHidden/>
    <w:qFormat/>
    <w:uiPriority w:val="0"/>
    <w:rPr>
      <w:rFonts w:ascii="Calibri" w:hAnsi="Calibri" w:eastAsia="宋体" w:cs="Times New Roman"/>
      <w:sz w:val="18"/>
      <w:szCs w:val="18"/>
    </w:rPr>
  </w:style>
  <w:style w:type="paragraph" w:customStyle="1" w:styleId="20">
    <w:name w:val="列出段落1"/>
    <w:basedOn w:val="1"/>
    <w:qFormat/>
    <w:uiPriority w:val="0"/>
    <w:pPr>
      <w:ind w:firstLine="420" w:firstLineChars="200"/>
    </w:pPr>
  </w:style>
  <w:style w:type="character" w:customStyle="1" w:styleId="21">
    <w:name w:val="页眉 字符"/>
    <w:basedOn w:val="11"/>
    <w:link w:val="6"/>
    <w:qFormat/>
    <w:uiPriority w:val="0"/>
    <w:rPr>
      <w:rFonts w:ascii="Calibri" w:hAnsi="Calibri" w:eastAsia="宋体" w:cs="Times New Roman"/>
      <w:sz w:val="18"/>
      <w:szCs w:val="18"/>
    </w:rPr>
  </w:style>
  <w:style w:type="character" w:customStyle="1" w:styleId="22">
    <w:name w:val="页脚 字符"/>
    <w:basedOn w:val="11"/>
    <w:link w:val="5"/>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979</Words>
  <Characters>5581</Characters>
  <Lines>46</Lines>
  <Paragraphs>13</Paragraphs>
  <TotalTime>3</TotalTime>
  <ScaleCrop>false</ScaleCrop>
  <LinksUpToDate>false</LinksUpToDate>
  <CharactersWithSpaces>6547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2020-03-06T20:05:00Z</dcterms:created>
  <dc:creator>tai yuzhu</dc:creator>
  <cp:lastModifiedBy>user</cp:lastModifiedBy>
  <dcterms:modified xsi:type="dcterms:W3CDTF">2024-09-19T20:18:28Z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