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A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76E10B06">
      <w:pPr>
        <w:pStyle w:val="6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内蒙古正大食品有限公司城关镇12万头生猪养殖项目拟登记农牧业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生产设施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基本情况表</w:t>
      </w:r>
    </w:p>
    <w:tbl>
      <w:tblPr>
        <w:tblStyle w:val="7"/>
        <w:tblW w:w="95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252"/>
        <w:gridCol w:w="525"/>
        <w:gridCol w:w="122"/>
        <w:gridCol w:w="707"/>
        <w:gridCol w:w="349"/>
        <w:gridCol w:w="1016"/>
        <w:gridCol w:w="426"/>
        <w:gridCol w:w="647"/>
        <w:gridCol w:w="1049"/>
        <w:gridCol w:w="1357"/>
      </w:tblGrid>
      <w:tr w14:paraId="6947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8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(单位)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4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内蒙古正大食品有限公司</w:t>
            </w:r>
          </w:p>
        </w:tc>
        <w:tc>
          <w:tcPr>
            <w:tcW w:w="3267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0E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BB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董忠</w:t>
            </w:r>
          </w:p>
        </w:tc>
      </w:tr>
      <w:tr w14:paraId="1200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10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通讯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6B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呼和浩特市和林格尔县盛乐经济园区</w:t>
            </w:r>
          </w:p>
        </w:tc>
        <w:tc>
          <w:tcPr>
            <w:tcW w:w="3267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C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身份证号码、组织机构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代码或营业执照号码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4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36A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0B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D5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初始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□变更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□注销</w:t>
            </w:r>
          </w:p>
        </w:tc>
      </w:tr>
      <w:tr w14:paraId="35561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4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72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原权属所有人登记信息</w:t>
            </w:r>
          </w:p>
        </w:tc>
        <w:tc>
          <w:tcPr>
            <w:tcW w:w="4495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8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变更权属后所有人登记信息</w:t>
            </w:r>
          </w:p>
        </w:tc>
      </w:tr>
      <w:tr w14:paraId="31A6A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CFE89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B4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58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DA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9E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B74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4B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属性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D0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720" w:firstLineChars="3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农牧业企业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□专业合作社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□家庭农牧场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□其他</w:t>
            </w:r>
          </w:p>
        </w:tc>
      </w:tr>
      <w:tr w14:paraId="6E9B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03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AF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牧</w:t>
            </w:r>
            <w:r>
              <w:rPr>
                <w:rFonts w:ascii="宋体" w:hAnsi="宋体" w:eastAsia="宋体"/>
                <w:sz w:val="24"/>
                <w:szCs w:val="24"/>
              </w:rPr>
              <w:t>业设施基本情况</w:t>
            </w:r>
          </w:p>
        </w:tc>
      </w:tr>
      <w:tr w14:paraId="3B88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1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农牧业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设施建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成时间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74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2022年9月5日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8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设施造价(万元)</w:t>
            </w:r>
          </w:p>
        </w:tc>
        <w:tc>
          <w:tcPr>
            <w:tcW w:w="14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5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5172</w:t>
            </w:r>
          </w:p>
        </w:tc>
        <w:tc>
          <w:tcPr>
            <w:tcW w:w="169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8B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其中: 财政资金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135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2E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</w:p>
        </w:tc>
      </w:tr>
      <w:tr w14:paraId="07BA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59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D5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设施总面积(亩)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D7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净生产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B9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设计使用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年限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7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涉及流转土地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</w:tr>
      <w:tr w14:paraId="5D758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80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bookmarkStart w:id="0" w:name="OLE_LINK1" w:colFirst="0" w:colLast="1"/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农牧业生产设施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5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38.3574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C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38.3574</w:t>
            </w: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9C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D6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181.79</w:t>
            </w:r>
          </w:p>
        </w:tc>
      </w:tr>
      <w:bookmarkEnd w:id="0"/>
      <w:tr w14:paraId="4A08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54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设施四至界限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4C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94" w:firstLineChars="1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X=4462861.441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X=4461846.294</w:t>
            </w:r>
          </w:p>
          <w:p w14:paraId="434AA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882" w:firstLineChars="300"/>
              <w:jc w:val="left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Y=37555693.666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        Y=37555692.666</w:t>
            </w:r>
          </w:p>
          <w:p w14:paraId="28A901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94" w:firstLineChars="1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X=4461846.294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      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X=4462861.441</w:t>
            </w:r>
          </w:p>
          <w:p w14:paraId="170BADC7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882" w:firstLineChars="3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Y=37554251.929             Y=37554251.939</w:t>
            </w:r>
          </w:p>
        </w:tc>
      </w:tr>
      <w:tr w14:paraId="0F98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03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58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土地经营权状况</w:t>
            </w:r>
          </w:p>
        </w:tc>
      </w:tr>
      <w:tr w14:paraId="0B3E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F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FC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流转土地</w:t>
            </w:r>
          </w:p>
        </w:tc>
      </w:tr>
      <w:tr w14:paraId="0CB3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73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土地承包（流转）合同编号</w:t>
            </w:r>
          </w:p>
        </w:tc>
        <w:tc>
          <w:tcPr>
            <w:tcW w:w="289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5C41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289C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</w:t>
            </w:r>
          </w:p>
          <w:p w14:paraId="658D5700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截止日期</w:t>
            </w:r>
          </w:p>
        </w:tc>
        <w:tc>
          <w:tcPr>
            <w:tcW w:w="3479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72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2058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日</w:t>
            </w:r>
          </w:p>
        </w:tc>
      </w:tr>
      <w:tr w14:paraId="42BA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47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甲方</w:t>
            </w:r>
          </w:p>
        </w:tc>
        <w:tc>
          <w:tcPr>
            <w:tcW w:w="3606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5B76">
            <w:pPr>
              <w:pStyle w:val="2"/>
              <w:spacing w:before="167" w:line="186" w:lineRule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和林格尔县城关镇下喇嘛盖行政村村民委员会</w:t>
            </w:r>
          </w:p>
          <w:p w14:paraId="5DB8F7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both"/>
              <w:textAlignment w:val="baseline"/>
              <w:outlineLvl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和林格尔县城关镇羊群沟行政村村民委员会</w:t>
            </w:r>
          </w:p>
        </w:tc>
        <w:tc>
          <w:tcPr>
            <w:tcW w:w="1365" w:type="dxa"/>
            <w:gridSpan w:val="2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D38A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乙方</w:t>
            </w:r>
          </w:p>
        </w:tc>
        <w:tc>
          <w:tcPr>
            <w:tcW w:w="3479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5D5D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内蒙古正大食品有限公司</w:t>
            </w:r>
          </w:p>
        </w:tc>
      </w:tr>
      <w:tr w14:paraId="3C27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D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土地四至界限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E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94" w:firstLineChars="1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东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X=4462861.441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南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X=4461846.294</w:t>
            </w:r>
          </w:p>
          <w:p w14:paraId="2E5D5D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882" w:firstLineChars="3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Y=37555693.666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       Y=37555692.666</w:t>
            </w:r>
          </w:p>
          <w:p w14:paraId="36EE03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94" w:firstLineChars="1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西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X=4461846.294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      北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X=4462861.441</w:t>
            </w:r>
          </w:p>
          <w:p w14:paraId="790A112D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882" w:firstLineChars="300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Y=37554251.929           Y=37554251.939</w:t>
            </w:r>
          </w:p>
        </w:tc>
      </w:tr>
    </w:tbl>
    <w:p w14:paraId="4F3F3DE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</w:p>
    <w:p w14:paraId="2C8E1FF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RhOGRiZWUxYmQxYmZmOWM4MWQ4YjU1ZjBhYjgifQ=="/>
  </w:docVars>
  <w:rsids>
    <w:rsidRoot w:val="780E2DC2"/>
    <w:rsid w:val="01213846"/>
    <w:rsid w:val="01AB037F"/>
    <w:rsid w:val="02247ACE"/>
    <w:rsid w:val="0CC01656"/>
    <w:rsid w:val="18FB41A0"/>
    <w:rsid w:val="1BD97758"/>
    <w:rsid w:val="24131E7D"/>
    <w:rsid w:val="2879410D"/>
    <w:rsid w:val="29041D71"/>
    <w:rsid w:val="29B36EBE"/>
    <w:rsid w:val="2C9B261E"/>
    <w:rsid w:val="2F7B047E"/>
    <w:rsid w:val="343802E6"/>
    <w:rsid w:val="3F8461B7"/>
    <w:rsid w:val="3F9D6D5C"/>
    <w:rsid w:val="42EC278E"/>
    <w:rsid w:val="55DE745B"/>
    <w:rsid w:val="57207BEA"/>
    <w:rsid w:val="580B1A7A"/>
    <w:rsid w:val="5CCE758F"/>
    <w:rsid w:val="62B8586A"/>
    <w:rsid w:val="6BAE3124"/>
    <w:rsid w:val="6BC57636"/>
    <w:rsid w:val="6C9F2CF6"/>
    <w:rsid w:val="702F3FB8"/>
    <w:rsid w:val="73973BBE"/>
    <w:rsid w:val="77311205"/>
    <w:rsid w:val="780E2DC2"/>
    <w:rsid w:val="79182F1F"/>
    <w:rsid w:val="79CB3514"/>
    <w:rsid w:val="79DE040E"/>
    <w:rsid w:val="7BF928F6"/>
    <w:rsid w:val="7EB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1024" w:firstLine="4"/>
      <w:jc w:val="center"/>
    </w:pPr>
    <w:rPr>
      <w:rFonts w:ascii="宋体" w:hAnsi="宋体" w:eastAsia="Times New Roman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4"/>
    <w:unhideWhenUsed/>
    <w:qFormat/>
    <w:uiPriority w:val="99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661</Characters>
  <Lines>0</Lines>
  <Paragraphs>0</Paragraphs>
  <TotalTime>1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邬鹏举</dc:creator>
  <cp:lastModifiedBy>ThRouGh</cp:lastModifiedBy>
  <dcterms:modified xsi:type="dcterms:W3CDTF">2025-06-24T05:10:31Z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38E572A674E9482BA7F1156F7D075CD1_13</vt:lpwstr>
  </property>
  <property fmtid="{D5CDD505-2E9C-101B-9397-08002B2CF9AE}" pid="4" name="KSOTemplateDocerSaveRecord">
    <vt:lpwstr>eyJoZGlkIjoiMTljY2Y2MzQzZTZlM2E2NDc4ODZiZDAwMTJhMmMzZGIifQ==</vt:lpwstr>
  </property>
</Properties>
</file>