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关于以联营（入股）方式办理集体用地</w:t>
      </w: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黑体" w:eastAsia="方正小标宋简体" w:cs="黑体"/>
          <w:sz w:val="44"/>
          <w:szCs w:val="44"/>
          <w:lang w:eastAsia="zh-CN"/>
        </w:rPr>
      </w:pPr>
      <w:r>
        <w:rPr>
          <w:rFonts w:hint="eastAsia" w:ascii="方正小标宋简体" w:hAnsi="黑体" w:eastAsia="方正小标宋简体" w:cs="黑体"/>
          <w:sz w:val="44"/>
          <w:szCs w:val="44"/>
        </w:rPr>
        <w:t>审批暂行规定</w:t>
      </w:r>
      <w:r>
        <w:rPr>
          <w:rFonts w:hint="eastAsia" w:ascii="方正小标宋简体" w:hAnsi="黑体" w:eastAsia="方正小标宋简体" w:cs="黑体"/>
          <w:sz w:val="44"/>
          <w:szCs w:val="44"/>
          <w:lang w:eastAsia="zh-CN"/>
        </w:rPr>
        <w:t>的起草说明</w:t>
      </w:r>
    </w:p>
    <w:p>
      <w:pPr>
        <w:ind w:firstLine="640" w:firstLineChars="200"/>
        <w:jc w:val="both"/>
        <w:rPr>
          <w:rFonts w:hint="eastAsia" w:ascii="仿宋" w:hAnsi="仿宋" w:eastAsia="仿宋" w:cs="仿宋"/>
          <w:sz w:val="32"/>
          <w:szCs w:val="32"/>
          <w:lang w:eastAsia="zh-CN"/>
        </w:rPr>
      </w:pPr>
    </w:p>
    <w:p>
      <w:pPr>
        <w:ind w:firstLine="640" w:firstLineChars="200"/>
        <w:jc w:val="both"/>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t>为落实土地征收制度改革，规范以联营（入股）方式办理集体用地审批管理，保障农村集体建设用地所有者和使用者的合法权益，和林格尔县自然资源局制定了《关于以联营（入股）方式办理集体用地审批暂行规定（征求意见稿）》，现说明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相关概念</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暂行规定所称以联营（入股）方式办理集体用地审批，是指在《土地管理法》第四十五条征收范围规定之外的建设项目，在办理用地审批手续时，采用“只转用、不征收”的方式，依据《土地管理法》第六十条或六十一条规定依法将集体农用地转为建设用地。</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制定依据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 w:hAnsi="仿宋" w:eastAsia="仿宋" w:cs="仿宋"/>
          <w:sz w:val="32"/>
          <w:szCs w:val="32"/>
          <w:lang w:eastAsia="zh-CN"/>
        </w:rPr>
        <w:t>关于以联营（入股）方式办理集体用地审批暂行规定的制发依据是</w:t>
      </w:r>
      <w:r>
        <w:rPr>
          <w:rFonts w:hint="eastAsia" w:ascii="仿宋_GB2312" w:hAnsi="仿宋_GB2312" w:eastAsia="仿宋_GB2312" w:cs="仿宋_GB2312"/>
          <w:sz w:val="32"/>
          <w:szCs w:val="32"/>
        </w:rPr>
        <w:t>《中华人民共和国土地管理法》《中华人民共和国土地管理法实施条例》《内蒙古自治区实施〈中华人民</w:t>
      </w:r>
      <w:r>
        <w:rPr>
          <w:rFonts w:ascii="仿宋_GB2312" w:hAnsi="仿宋_GB2312" w:eastAsia="仿宋_GB2312" w:cs="仿宋_GB2312"/>
          <w:sz w:val="32"/>
          <w:szCs w:val="32"/>
        </w:rPr>
        <w:t>共和国</w:t>
      </w:r>
      <w:r>
        <w:rPr>
          <w:rFonts w:hint="eastAsia" w:ascii="仿宋_GB2312" w:hAnsi="仿宋_GB2312" w:eastAsia="仿宋_GB2312" w:cs="仿宋_GB2312"/>
          <w:sz w:val="32"/>
          <w:szCs w:val="32"/>
        </w:rPr>
        <w:t>土地管理法〉办法》</w:t>
      </w:r>
      <w:r>
        <w:rPr>
          <w:rFonts w:ascii="仿宋" w:hAnsi="仿宋" w:eastAsia="仿宋" w:cs="仿宋"/>
          <w:spacing w:val="-4"/>
          <w:sz w:val="32"/>
          <w:szCs w:val="32"/>
        </w:rPr>
        <w:t>《内蒙古自治区</w:t>
      </w:r>
      <w:r>
        <w:rPr>
          <w:rFonts w:hint="eastAsia" w:ascii="仿宋" w:hAnsi="仿宋" w:eastAsia="仿宋" w:cs="仿宋"/>
          <w:spacing w:val="-4"/>
          <w:sz w:val="32"/>
          <w:szCs w:val="32"/>
          <w:lang w:eastAsia="zh-CN"/>
        </w:rPr>
        <w:t>自然资源厅关于规范以联营（入股）方式办理集体用地审批程序的函</w:t>
      </w:r>
      <w:r>
        <w:rPr>
          <w:rFonts w:ascii="仿宋" w:hAnsi="仿宋" w:eastAsia="仿宋" w:cs="仿宋"/>
          <w:spacing w:val="3"/>
          <w:sz w:val="32"/>
          <w:szCs w:val="32"/>
        </w:rPr>
        <w:t>》(内</w:t>
      </w:r>
      <w:r>
        <w:rPr>
          <w:rFonts w:hint="eastAsia" w:ascii="仿宋" w:hAnsi="仿宋" w:eastAsia="仿宋" w:cs="仿宋"/>
          <w:spacing w:val="3"/>
          <w:sz w:val="32"/>
          <w:szCs w:val="32"/>
          <w:lang w:eastAsia="zh-CN"/>
        </w:rPr>
        <w:t>自然资函</w:t>
      </w:r>
      <w:r>
        <w:rPr>
          <w:rFonts w:ascii="仿宋" w:hAnsi="仿宋" w:eastAsia="仿宋" w:cs="仿宋"/>
          <w:spacing w:val="3"/>
          <w:sz w:val="32"/>
          <w:szCs w:val="32"/>
        </w:rPr>
        <w:t>〔</w:t>
      </w:r>
      <w:r>
        <w:rPr>
          <w:rFonts w:hint="eastAsia" w:ascii="仿宋" w:hAnsi="仿宋" w:eastAsia="仿宋" w:cs="仿宋"/>
          <w:spacing w:val="3"/>
          <w:sz w:val="32"/>
          <w:szCs w:val="32"/>
          <w:lang w:val="en-US" w:eastAsia="zh-CN"/>
        </w:rPr>
        <w:t>2023</w:t>
      </w:r>
      <w:r>
        <w:rPr>
          <w:rFonts w:ascii="仿宋" w:hAnsi="仿宋" w:eastAsia="仿宋" w:cs="仿宋"/>
          <w:spacing w:val="3"/>
          <w:sz w:val="32"/>
          <w:szCs w:val="32"/>
        </w:rPr>
        <w:t>〕</w:t>
      </w:r>
      <w:r>
        <w:rPr>
          <w:rFonts w:hint="eastAsia" w:ascii="仿宋" w:hAnsi="仿宋" w:eastAsia="仿宋" w:cs="仿宋"/>
          <w:spacing w:val="3"/>
          <w:sz w:val="32"/>
          <w:szCs w:val="32"/>
          <w:lang w:val="en-US" w:eastAsia="zh-CN"/>
        </w:rPr>
        <w:t>1027</w:t>
      </w:r>
      <w:r>
        <w:rPr>
          <w:rFonts w:ascii="仿宋" w:hAnsi="仿宋" w:eastAsia="仿宋" w:cs="仿宋"/>
          <w:spacing w:val="3"/>
          <w:sz w:val="32"/>
          <w:szCs w:val="32"/>
        </w:rPr>
        <w:t>号)</w:t>
      </w:r>
      <w:r>
        <w:rPr>
          <w:rFonts w:hint="eastAsia" w:ascii="仿宋_GB2312" w:hAnsi="仿宋_GB2312" w:eastAsia="仿宋_GB2312" w:cs="仿宋_GB2312"/>
          <w:sz w:val="32"/>
          <w:szCs w:val="32"/>
        </w:rPr>
        <w:t>等法律规定</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本暂行规定共计五章，分为二十一条。主要包括总则、审批条件、程序、监督管理及附则。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ascii="Times New Roman" w:hAnsi="黑体" w:eastAsia="黑体" w:cs="Times New Roman"/>
          <w:sz w:val="32"/>
          <w:szCs w:val="32"/>
        </w:rPr>
        <w:t>第一条</w:t>
      </w:r>
      <w:r>
        <w:rPr>
          <w:rFonts w:hint="eastAsia" w:ascii="Times New Roman" w:hAnsi="黑体" w:eastAsia="黑体" w:cs="Times New Roman"/>
          <w:sz w:val="32"/>
          <w:szCs w:val="32"/>
        </w:rPr>
        <w:t xml:space="preserve">  </w:t>
      </w:r>
      <w:r>
        <w:rPr>
          <w:rFonts w:hint="eastAsia" w:ascii="仿宋_GB2312" w:hAnsi="仿宋_GB2312" w:eastAsia="仿宋_GB2312" w:cs="仿宋_GB2312"/>
          <w:sz w:val="32"/>
          <w:szCs w:val="32"/>
        </w:rPr>
        <w:t>为落实土地征收制度改革，规范以联营（入股）方式办理集体用地审批管理，保障农村集体建设用地所有者和使用者的合法权益，依据《中华人民共和国土地管理法》《中华人民共和国土地管理法实施条例》《内蒙古自治区实施〈中华人民共和国土地管理法〉办法》</w:t>
      </w:r>
      <w:r>
        <w:rPr>
          <w:rFonts w:hint="eastAsia" w:ascii="仿宋_GB2312" w:hAnsi="仿宋_GB2312" w:eastAsia="仿宋_GB2312" w:cs="仿宋_GB2312"/>
          <w:spacing w:val="-4"/>
          <w:sz w:val="32"/>
          <w:szCs w:val="32"/>
        </w:rPr>
        <w:t>《内蒙古自治区</w:t>
      </w:r>
      <w:r>
        <w:rPr>
          <w:rFonts w:hint="eastAsia" w:ascii="仿宋_GB2312" w:hAnsi="仿宋_GB2312" w:eastAsia="仿宋_GB2312" w:cs="仿宋_GB2312"/>
          <w:spacing w:val="-4"/>
          <w:sz w:val="32"/>
          <w:szCs w:val="32"/>
          <w:lang w:eastAsia="zh-CN"/>
        </w:rPr>
        <w:t>自然资源厅关于规范以联营（入股）方式办理集体用地审批程序的函</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内</w:t>
      </w:r>
      <w:r>
        <w:rPr>
          <w:rFonts w:hint="eastAsia" w:ascii="仿宋_GB2312" w:hAnsi="仿宋_GB2312" w:eastAsia="仿宋_GB2312" w:cs="仿宋_GB2312"/>
          <w:spacing w:val="3"/>
          <w:sz w:val="32"/>
          <w:szCs w:val="32"/>
          <w:lang w:eastAsia="zh-CN"/>
        </w:rPr>
        <w:t>自然资函</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val="en-US" w:eastAsia="zh-CN"/>
        </w:rPr>
        <w:t>2023</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val="en-US" w:eastAsia="zh-CN"/>
        </w:rPr>
        <w:t>1027</w:t>
      </w:r>
      <w:r>
        <w:rPr>
          <w:rFonts w:hint="eastAsia" w:ascii="仿宋_GB2312" w:hAnsi="仿宋_GB2312" w:eastAsia="仿宋_GB2312" w:cs="仿宋_GB2312"/>
          <w:spacing w:val="3"/>
          <w:sz w:val="32"/>
          <w:szCs w:val="32"/>
        </w:rPr>
        <w:t>号</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z w:val="32"/>
          <w:szCs w:val="32"/>
        </w:rPr>
        <w:t>等法律规定，结合</w:t>
      </w:r>
      <w:r>
        <w:rPr>
          <w:rFonts w:hint="eastAsia" w:ascii="仿宋_GB2312" w:hAnsi="仿宋_GB2312" w:eastAsia="仿宋_GB2312" w:cs="仿宋_GB2312"/>
          <w:sz w:val="32"/>
          <w:szCs w:val="32"/>
          <w:highlight w:val="none"/>
          <w:lang w:eastAsia="zh-CN"/>
        </w:rPr>
        <w:t>和林格尔县</w:t>
      </w:r>
      <w:r>
        <w:rPr>
          <w:rFonts w:hint="eastAsia" w:ascii="仿宋_GB2312" w:hAnsi="仿宋_GB2312" w:eastAsia="仿宋_GB2312" w:cs="仿宋_GB2312"/>
          <w:sz w:val="32"/>
          <w:szCs w:val="32"/>
        </w:rPr>
        <w:t>实际，制定本暂行规定。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ascii="Times New Roman" w:hAnsi="黑体" w:eastAsia="黑体" w:cs="Times New Roman"/>
          <w:sz w:val="32"/>
          <w:szCs w:val="32"/>
        </w:rPr>
        <w:t>第二条</w:t>
      </w:r>
      <w:r>
        <w:rPr>
          <w:rFonts w:hint="eastAsia" w:ascii="Times New Roman" w:hAnsi="黑体" w:eastAsia="黑体" w:cs="Times New Roman"/>
          <w:sz w:val="32"/>
          <w:szCs w:val="32"/>
        </w:rPr>
        <w:t xml:space="preserve">  </w:t>
      </w:r>
      <w:r>
        <w:rPr>
          <w:rFonts w:hint="eastAsia" w:ascii="仿宋_GB2312" w:hAnsi="仿宋_GB2312" w:eastAsia="仿宋_GB2312" w:cs="仿宋_GB2312"/>
          <w:sz w:val="32"/>
          <w:szCs w:val="32"/>
        </w:rPr>
        <w:t>本暂行规定所称以联营（入股）方式办理集体用地审批，是指在《土地</w:t>
      </w:r>
      <w:r>
        <w:rPr>
          <w:rFonts w:ascii="仿宋_GB2312" w:hAnsi="仿宋_GB2312" w:eastAsia="仿宋_GB2312" w:cs="仿宋_GB2312"/>
          <w:sz w:val="32"/>
          <w:szCs w:val="32"/>
        </w:rPr>
        <w:t>管理法</w:t>
      </w:r>
      <w:r>
        <w:rPr>
          <w:rFonts w:hint="eastAsia" w:ascii="仿宋_GB2312" w:hAnsi="仿宋_GB2312" w:eastAsia="仿宋_GB2312" w:cs="仿宋_GB2312"/>
          <w:sz w:val="32"/>
          <w:szCs w:val="32"/>
        </w:rPr>
        <w:t>》第</w:t>
      </w:r>
      <w:r>
        <w:rPr>
          <w:rFonts w:ascii="仿宋_GB2312" w:hAnsi="仿宋_GB2312" w:eastAsia="仿宋_GB2312" w:cs="仿宋_GB2312"/>
          <w:sz w:val="32"/>
          <w:szCs w:val="32"/>
        </w:rPr>
        <w:t>四十五条</w:t>
      </w:r>
      <w:r>
        <w:rPr>
          <w:rFonts w:hint="eastAsia" w:ascii="仿宋_GB2312" w:hAnsi="仿宋_GB2312" w:eastAsia="仿宋_GB2312" w:cs="仿宋_GB2312"/>
          <w:sz w:val="32"/>
          <w:szCs w:val="32"/>
        </w:rPr>
        <w:t>征收</w:t>
      </w:r>
      <w:r>
        <w:rPr>
          <w:rFonts w:ascii="仿宋_GB2312" w:hAnsi="仿宋_GB2312" w:eastAsia="仿宋_GB2312" w:cs="仿宋_GB2312"/>
          <w:sz w:val="32"/>
          <w:szCs w:val="32"/>
        </w:rPr>
        <w:t>范围规定之外的建设项目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在办理用地审批手续时，采用“</w:t>
      </w:r>
      <w:r>
        <w:rPr>
          <w:rFonts w:hint="eastAsia" w:ascii="仿宋_GB2312" w:hAnsi="仿宋_GB2312" w:eastAsia="仿宋_GB2312" w:cs="仿宋_GB2312"/>
          <w:sz w:val="32"/>
          <w:szCs w:val="32"/>
        </w:rPr>
        <w:t>只转用</w:t>
      </w:r>
      <w:r>
        <w:rPr>
          <w:rFonts w:ascii="仿宋_GB2312" w:hAnsi="仿宋_GB2312" w:eastAsia="仿宋_GB2312" w:cs="仿宋_GB2312"/>
          <w:sz w:val="32"/>
          <w:szCs w:val="32"/>
        </w:rPr>
        <w:t>、不征收”</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方式，依据</w:t>
      </w:r>
      <w:r>
        <w:rPr>
          <w:rFonts w:hint="eastAsia" w:ascii="仿宋_GB2312" w:hAnsi="仿宋_GB2312" w:eastAsia="仿宋_GB2312" w:cs="仿宋_GB2312"/>
          <w:sz w:val="32"/>
          <w:szCs w:val="32"/>
        </w:rPr>
        <w:t>《土地</w:t>
      </w:r>
      <w:r>
        <w:rPr>
          <w:rFonts w:ascii="仿宋_GB2312" w:hAnsi="仿宋_GB2312" w:eastAsia="仿宋_GB2312" w:cs="仿宋_GB2312"/>
          <w:sz w:val="32"/>
          <w:szCs w:val="32"/>
        </w:rPr>
        <w:t>管理法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第六十条</w:t>
      </w:r>
      <w:r>
        <w:rPr>
          <w:rFonts w:hint="eastAsia" w:ascii="仿宋_GB2312" w:hAnsi="仿宋_GB2312" w:eastAsia="仿宋_GB2312" w:cs="仿宋_GB2312"/>
          <w:sz w:val="32"/>
          <w:szCs w:val="32"/>
          <w:lang w:eastAsia="zh-CN"/>
        </w:rPr>
        <w:t>或第</w:t>
      </w:r>
      <w:r>
        <w:rPr>
          <w:rFonts w:hint="eastAsia" w:ascii="仿宋_GB2312" w:hAnsi="仿宋_GB2312" w:eastAsia="仿宋_GB2312" w:cs="仿宋_GB2312"/>
          <w:sz w:val="32"/>
          <w:szCs w:val="32"/>
        </w:rPr>
        <w:t>六十一条</w:t>
      </w: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依法</w:t>
      </w:r>
      <w:r>
        <w:rPr>
          <w:rFonts w:ascii="仿宋_GB2312" w:hAnsi="仿宋_GB2312" w:eastAsia="仿宋_GB2312" w:cs="仿宋_GB2312"/>
          <w:sz w:val="32"/>
          <w:szCs w:val="32"/>
        </w:rPr>
        <w:t>将集体农用地转为建设用地</w:t>
      </w:r>
      <w:r>
        <w:rPr>
          <w:rFonts w:hint="eastAsia" w:ascii="仿宋_GB2312" w:hAnsi="黑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第六十条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按照前款规定兴办企业的建设用地，必须严格控制。省、自治区、直辖市可以按照乡镇企业的不同行业和经营规模，分别规定用地标准。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第六十一条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ascii="Times New Roman" w:hAnsi="黑体" w:eastAsia="黑体" w:cs="Times New Roman"/>
          <w:sz w:val="32"/>
          <w:szCs w:val="32"/>
        </w:rPr>
        <w:t>第三条</w:t>
      </w:r>
      <w:r>
        <w:rPr>
          <w:rFonts w:hint="eastAsia" w:ascii="Times New Roman" w:hAnsi="黑体" w:eastAsia="黑体" w:cs="Times New Roman"/>
          <w:sz w:val="32"/>
          <w:szCs w:val="32"/>
        </w:rPr>
        <w:t xml:space="preserve">  </w:t>
      </w:r>
      <w:r>
        <w:rPr>
          <w:rFonts w:hint="eastAsia" w:ascii="仿宋_GB2312" w:hAnsi="仿宋_GB2312" w:eastAsia="仿宋_GB2312" w:cs="仿宋_GB2312"/>
          <w:sz w:val="32"/>
          <w:szCs w:val="32"/>
        </w:rPr>
        <w:t>严格落实耕地保护制度，坚持土地资源节约集约用地的原则，尽量不占或少占用耕地。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依据《中华人民共和国土地管理法》第一章第三条及第四条、第四章第三十条至三十二条。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第三条　十分珍惜、合理利用土地和切实保护耕地是我国的基本国策。各级人民政府应当采取措施，全面规划，严格管理，保护、开发土地资源，制止非法占用土地的行为。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第四条　国家实行土地用途管制制度。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国家编制土地利用总体规划，规定土地用途，将土地分为农用地、建设用地和未利用地。严格限制农用地转为建设用地，控制建设用地总量，对耕地实行特殊保护。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使用土地的单位和个人必须严格按照土地利用总体规划确定的用途使用土地。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第三十条　国家保护耕地，严格控制耕地转为非耕地。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省、自治区、直辖市人民政府应当制定开垦耕地计划，监督占用耕地的单位按照计划开垦耕地或者按照计划组织开垦耕地，并进行验收。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第三十一条　县级以上地方人民政府可以要求占用耕地的单位将所占用耕地耕作层的土壤用于新开垦耕地、劣质地或者其他耕地的土壤改良。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第三十二条　省、自治区、直辖市人民政府应当严格执行土地利用总体规划和土地利用年度计划，采取措施，确保本行政区域内耕地总量不减少、质量不降低。耕地总量减少的，由国务院责令在规定期限内组织开垦与所减少耕地的数量与质量相当的耕地；耕地质量降低的，由国务院责令在规定期限内组织整治。新开垦和整治的耕地由国务院自然资源主管部门会同农业农村主管部门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个别省、直辖市确因土地后备资源匮乏，新增建设用地后，新开垦耕地的数量不足以补偿所占用耕地的数量的，必须报经国务院批准减免本行政区域内开垦耕地的数量，易地开垦数量和质量相当的耕地。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黑体" w:eastAsia="黑体" w:cs="Times New Roman"/>
          <w:sz w:val="32"/>
          <w:szCs w:val="32"/>
        </w:rPr>
        <w:t>第四条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进一步</w:t>
      </w:r>
      <w:r>
        <w:rPr>
          <w:rFonts w:ascii="仿宋_GB2312" w:hAnsi="仿宋_GB2312" w:eastAsia="仿宋_GB2312" w:cs="仿宋_GB2312"/>
          <w:sz w:val="32"/>
          <w:szCs w:val="32"/>
        </w:rPr>
        <w:t>优化营商环境，加强</w:t>
      </w:r>
      <w:r>
        <w:rPr>
          <w:rFonts w:hint="eastAsia" w:ascii="仿宋_GB2312" w:hAnsi="仿宋_GB2312" w:eastAsia="仿宋_GB2312" w:cs="仿宋_GB2312"/>
          <w:sz w:val="32"/>
          <w:szCs w:val="32"/>
        </w:rPr>
        <w:t>土地</w:t>
      </w:r>
      <w:r>
        <w:rPr>
          <w:rFonts w:ascii="仿宋_GB2312" w:hAnsi="仿宋_GB2312" w:eastAsia="仿宋_GB2312" w:cs="仿宋_GB2312"/>
          <w:sz w:val="32"/>
          <w:szCs w:val="32"/>
        </w:rPr>
        <w:t>资源要素保障，</w:t>
      </w:r>
      <w:r>
        <w:rPr>
          <w:rFonts w:hint="eastAsia" w:ascii="仿宋_GB2312" w:hAnsi="仿宋_GB2312" w:eastAsia="仿宋_GB2312" w:cs="仿宋_GB2312"/>
          <w:sz w:val="32"/>
          <w:szCs w:val="32"/>
        </w:rPr>
        <w:t>有效提升</w:t>
      </w:r>
      <w:r>
        <w:rPr>
          <w:rFonts w:hint="eastAsia" w:ascii="仿宋_GB2312" w:hAnsi="仿宋_GB2312" w:eastAsia="仿宋_GB2312" w:cs="仿宋_GB2312"/>
          <w:sz w:val="32"/>
          <w:szCs w:val="32"/>
          <w:lang w:eastAsia="zh-CN"/>
        </w:rPr>
        <w:t>集体</w:t>
      </w:r>
      <w:r>
        <w:rPr>
          <w:rFonts w:ascii="仿宋_GB2312" w:hAnsi="仿宋_GB2312" w:eastAsia="仿宋_GB2312" w:cs="仿宋_GB2312"/>
          <w:sz w:val="32"/>
          <w:szCs w:val="32"/>
        </w:rPr>
        <w:t>土地资源价值</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rPr>
        <w:t>《中华人民共和国土地管理法》</w:t>
      </w:r>
      <w:r>
        <w:rPr>
          <w:rFonts w:hint="eastAsia" w:ascii="仿宋_GB2312" w:hAnsi="仿宋_GB2312" w:eastAsia="仿宋_GB2312" w:cs="仿宋_GB2312"/>
          <w:sz w:val="32"/>
          <w:szCs w:val="32"/>
          <w:lang w:eastAsia="zh-CN"/>
        </w:rPr>
        <w:t>第一章第四条、第二章第十三条、第五章第六十三条；《优化营商环境条例》第二章第四条及第十八条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《中华人民共和国土地管理法》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第四条　国家实行土地用途管制制度。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国家编制土地利用总体规划，规定土地用途，将土地分为农用地、建设用地和未利用地。严格限制农用地转为建设用地，控制建设用地总量，对耕地实行特殊保护。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使用土地的单位和个人必须严格按照土地利用总体规划确定的用途使用土地。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第十三条　农民集体所有和国家所有依法由农民集体使用的耕地、林地、草地，以及其他依法用于农业的土地，采取农村集体经济组织内部的家庭承包方式承包，不宜采取家庭承包方式的荒山、荒沟、荒丘、荒滩等，可以采取招标、拍卖、公开协商等方式承包，从事种植业、林业、畜牧业、渔业生产。家庭承包的耕地的承包期为三十年，草地的承包期为三十年至五十年，林地的承包期为三十年至七十年；耕地承包期届满后再延长三十年，草地、林地承包期届满后依法相应延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国家所有依法用于农业的土地可以由单位或者个人承包经营，从事种植业、林业、畜牧业、渔业生产。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发包方和承包方应当依法订立承包合同，约定双方的权利和义务。承包经营土地的单位和个人，有保护和按照承包合同约定的用途合理利用土地的义务。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第六十三条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前款规定的集体经营性建设用地出让、出租等，应当经本集体经济组织成员的村民会议三分之二以上成员或者三分之二以上村民代表的同意。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通过出让等方式取得的集体经营性建设用地使用权可以转让、互换、出资、赠与或者抵押，但法律、行政法规另有规定或者土地所有权人、土地使用权人签订的书面合同另有约定的除外。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微软雅黑" w:hAnsi="微软雅黑" w:eastAsia="微软雅黑" w:cs="微软雅黑"/>
          <w:i w:val="0"/>
          <w:iCs w:val="0"/>
          <w:caps w:val="0"/>
          <w:color w:val="333333"/>
          <w:spacing w:val="8"/>
          <w:sz w:val="32"/>
          <w:szCs w:val="32"/>
        </w:rPr>
      </w:pPr>
      <w:r>
        <w:rPr>
          <w:rFonts w:hint="eastAsia" w:ascii="仿宋_GB2312" w:hAnsi="仿宋_GB2312" w:eastAsia="仿宋_GB2312" w:cs="仿宋_GB2312"/>
          <w:sz w:val="32"/>
          <w:szCs w:val="32"/>
          <w:lang w:eastAsia="zh-CN"/>
        </w:rPr>
        <w:t>集体经营性建设用地的出租，集体建设用地使用权的出让及其最高年限、转让、互换、出资、赠与、抵押等，参照同类用途的国有建设用地执行。具体办法由国务院制定。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黑体" w:eastAsia="黑体" w:cs="Times New Roman"/>
          <w:sz w:val="32"/>
          <w:szCs w:val="32"/>
        </w:rPr>
      </w:pPr>
      <w:r>
        <w:rPr>
          <w:rFonts w:hint="eastAsia" w:ascii="仿宋_GB2312" w:hAnsi="仿宋_GB2312" w:eastAsia="仿宋_GB2312" w:cs="仿宋_GB2312"/>
          <w:sz w:val="32"/>
          <w:szCs w:val="32"/>
          <w:lang w:eastAsia="zh-CN"/>
        </w:rPr>
        <w:t>《优化营商环境条例》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第四条　优化营商环境应当坚持市场化、法治化、国际化原则，以市场主体需求为导向，以深刻转变政府职能为核心，创新体制机制、强化协同联动、完善法治保障，对标国际先进水平，为各类市场主体投资兴业营造稳定、公平、透明、可预期的良好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国家推动建立全国统一的市场主体维权服务平台，为市场主体提供高效、便捷的维权服务。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sz w:val="32"/>
          <w:szCs w:val="32"/>
        </w:rPr>
      </w:pPr>
      <w:r>
        <w:rPr>
          <w:rFonts w:ascii="Times New Roman" w:hAnsi="黑体" w:eastAsia="黑体" w:cs="Times New Roman"/>
          <w:sz w:val="32"/>
          <w:szCs w:val="32"/>
        </w:rPr>
        <w:t>第二章</w:t>
      </w:r>
      <w:r>
        <w:rPr>
          <w:rFonts w:hint="eastAsia" w:ascii="Times New Roman" w:hAnsi="黑体" w:eastAsia="黑体" w:cs="Times New Roman"/>
          <w:sz w:val="32"/>
          <w:szCs w:val="32"/>
        </w:rPr>
        <w:t xml:space="preserve">  审批条件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kern w:val="0"/>
          <w:sz w:val="32"/>
          <w:szCs w:val="32"/>
        </w:rPr>
      </w:pPr>
      <w:r>
        <w:rPr>
          <w:rFonts w:ascii="Times New Roman" w:hAnsi="黑体" w:eastAsia="黑体" w:cs="Times New Roman"/>
          <w:sz w:val="32"/>
          <w:szCs w:val="32"/>
        </w:rPr>
        <w:t>第</w:t>
      </w:r>
      <w:r>
        <w:rPr>
          <w:rFonts w:hint="eastAsia" w:ascii="Times New Roman" w:hAnsi="黑体" w:eastAsia="黑体" w:cs="Times New Roman"/>
          <w:sz w:val="32"/>
          <w:szCs w:val="32"/>
        </w:rPr>
        <w:t>五</w:t>
      </w:r>
      <w:r>
        <w:rPr>
          <w:rFonts w:ascii="Times New Roman" w:hAnsi="黑体" w:eastAsia="黑体" w:cs="Times New Roman"/>
          <w:sz w:val="32"/>
          <w:szCs w:val="32"/>
        </w:rPr>
        <w:t>条</w:t>
      </w:r>
      <w:r>
        <w:rPr>
          <w:rFonts w:hint="eastAsia" w:ascii="Times New Roman" w:hAnsi="黑体" w:eastAsia="黑体" w:cs="Times New Roman"/>
          <w:sz w:val="32"/>
          <w:szCs w:val="32"/>
        </w:rPr>
        <w:t xml:space="preserve">  </w:t>
      </w:r>
      <w:r>
        <w:rPr>
          <w:rFonts w:hint="eastAsia" w:ascii="仿宋_GB2312" w:hAnsi="仿宋_GB2312" w:eastAsia="仿宋_GB2312" w:cs="仿宋_GB2312"/>
          <w:sz w:val="32"/>
          <w:szCs w:val="32"/>
        </w:rPr>
        <w:t>拟以</w:t>
      </w:r>
      <w:r>
        <w:rPr>
          <w:rFonts w:ascii="仿宋_GB2312" w:hAnsi="仿宋_GB2312" w:eastAsia="仿宋_GB2312" w:cs="仿宋_GB2312"/>
          <w:sz w:val="32"/>
          <w:szCs w:val="32"/>
        </w:rPr>
        <w:t>联营（</w:t>
      </w:r>
      <w:r>
        <w:rPr>
          <w:rFonts w:hint="eastAsia" w:ascii="仿宋_GB2312" w:hAnsi="仿宋_GB2312" w:eastAsia="仿宋_GB2312" w:cs="仿宋_GB2312"/>
          <w:sz w:val="32"/>
          <w:szCs w:val="32"/>
        </w:rPr>
        <w:t>入股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方式</w:t>
      </w:r>
      <w:r>
        <w:rPr>
          <w:rFonts w:ascii="仿宋_GB2312" w:hAnsi="仿宋_GB2312" w:eastAsia="仿宋_GB2312" w:cs="仿宋_GB2312"/>
          <w:sz w:val="32"/>
          <w:szCs w:val="32"/>
        </w:rPr>
        <w:t>使用集体土地的建设项目</w:t>
      </w:r>
      <w:r>
        <w:rPr>
          <w:rFonts w:hint="eastAsia" w:ascii="仿宋_GB2312" w:hAnsi="仿宋_GB2312" w:eastAsia="仿宋_GB2312" w:cs="仿宋_GB2312"/>
          <w:sz w:val="32"/>
          <w:szCs w:val="32"/>
        </w:rPr>
        <w:t>须符合</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级国土空间总体规划</w:t>
      </w:r>
      <w:r>
        <w:rPr>
          <w:rFonts w:hint="eastAsia" w:ascii="仿宋_GB2312" w:hAnsi="仿宋_GB2312" w:eastAsia="仿宋_GB2312" w:cs="仿宋_GB2312"/>
          <w:sz w:val="32"/>
          <w:szCs w:val="32"/>
          <w:highlight w:val="none"/>
          <w:lang w:eastAsia="zh-CN"/>
        </w:rPr>
        <w:t>或乡镇及村庄等相关规划</w:t>
      </w:r>
      <w:r>
        <w:rPr>
          <w:rFonts w:hint="eastAsia" w:ascii="仿宋_GB2312" w:hAnsi="仿宋_GB2312" w:eastAsia="仿宋_GB2312" w:cs="仿宋_GB2312"/>
          <w:sz w:val="32"/>
          <w:szCs w:val="32"/>
        </w:rPr>
        <w:t>，符合产业准入</w:t>
      </w:r>
      <w:r>
        <w:rPr>
          <w:rFonts w:ascii="仿宋_GB2312" w:hAnsi="仿宋_GB2312" w:eastAsia="仿宋_GB2312" w:cs="仿宋_GB2312"/>
          <w:sz w:val="32"/>
          <w:szCs w:val="32"/>
        </w:rPr>
        <w:t>要求和生态环境保护要求</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黑体" w:eastAsia="仿宋_GB2312" w:cs="Times New Roman"/>
          <w:sz w:val="32"/>
          <w:szCs w:val="32"/>
          <w:lang w:eastAsia="zh-CN"/>
        </w:rPr>
      </w:pP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rPr>
        <w:t>《中华人民共和国土地管理法》</w:t>
      </w:r>
      <w:r>
        <w:rPr>
          <w:rFonts w:hint="eastAsia" w:ascii="仿宋_GB2312" w:hAnsi="仿宋_GB2312" w:eastAsia="仿宋_GB2312" w:cs="仿宋_GB2312"/>
          <w:sz w:val="32"/>
          <w:szCs w:val="32"/>
          <w:lang w:eastAsia="zh-CN"/>
        </w:rPr>
        <w:t>第五章第六十条、六十三条；《中华人民共和国城乡规划法》第一章第三条、第四条、第二章第十七条、第三章第四十一条、第六章第六十五条。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《中华人民共和国土地管理法》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按照前款规定兴办企业的建设用地，必须严格控制。省、自治区、直辖市可以按照乡镇企业的不同行业和经营规模，分别规定用地标准。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前款规定的集体经营性建设用地出让、出租等，应当经本集体经济组织成员的村民会议三分之二以上成员或者三分之二以上村民代表的同意。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通过出让等方式取得的集体经营性建设用地使用权可以转让、互换、出资、赠与或者抵押，但法律、行政法规另有规定或者土地所有权人、土地使用权人签订的书面合同另有约定的除外。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集体经营性建设用地的出租，集体建设用地使用权的出让及其最高年限、转让、互换、出资、赠与、抵押等，参照同类用途的国有建设用地执行。具体办法由国务院制定。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《中华人民共和国城乡规划法》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城市和镇应当依照本法制定城市规划和镇规划。城市、镇规划区内的建设活动应当符合规划要求。县级以上地方人民政府根据本地农村经济社会发展水平，按照因地制宜、切实可行的原则，确定应当制定乡规划、村庄规划的区域。在确定区域内的乡、村庄，应当依照本法制定规划，规划区内的乡、村庄建设应当符合规划要求。 县级以上地方人民政府鼓励、指导前款规定以外的区域的乡、村庄制定和实施乡规划、村庄规划。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制定和实施城乡规划，应当遵循城乡统筹、合理布局、节约土地、集约发展和先规划后建设的原则，改善生态环境，促进资源、能源节约和综合利用，保护耕地等自然资源和历史文化遗产，保持地方特色、民族特色和传统风貌，防止污染和其他公害，并符合区域人口发展、国防建设、防灾减灾和公共卫生、公共安全的需要。 在规划区内进行建设活动，应当遵守土地管理、自然资源和环境保护等法律、法规的规定。 县级以上地方人民政府应当根据当地经济社会发展的实际，在城市总体规划、镇总体规划中合理确定城市、镇的发展规模、步骤和建设标准。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城市总体规划、镇总体规划的内容应当包括：城市、镇的发展布局，功能分区，用地布局，综合交通体系，禁止、限制和适宜建设的地域范围，各类专项规划等。规划区范围、规划区内建设用地规模、基础设施和公共服务设施用地、水源地和水系、基本农田和绿化用地、环境保护、自然与历史文化遗产保护以及防灾减灾等内容，应当作为城市总体规划、镇总体规划的强制性内容。 城市总体规划、镇总体规划的规划期限一般为二十年。城市总体规划还应当对城市更长远的发展作出预测性安排。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第六十五条 在乡、村庄规划区内未依法取得乡村建设规划许可证或者未按照乡村建设规划许可证的规定进行建设的，由乡、镇人民政府责令停止建设、限期改正；逾期不改正的，可以拆除。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ascii="Times New Roman" w:hAnsi="黑体" w:eastAsia="黑体" w:cs="Times New Roman"/>
          <w:sz w:val="32"/>
          <w:szCs w:val="32"/>
        </w:rPr>
        <w:t>第</w:t>
      </w:r>
      <w:r>
        <w:rPr>
          <w:rFonts w:hint="eastAsia" w:ascii="Times New Roman" w:hAnsi="黑体" w:eastAsia="黑体" w:cs="Times New Roman"/>
          <w:sz w:val="32"/>
          <w:szCs w:val="32"/>
        </w:rPr>
        <w:t>六</w:t>
      </w:r>
      <w:r>
        <w:rPr>
          <w:rFonts w:ascii="Times New Roman" w:hAnsi="黑体" w:eastAsia="黑体" w:cs="Times New Roman"/>
          <w:sz w:val="32"/>
          <w:szCs w:val="32"/>
        </w:rPr>
        <w:t>条</w:t>
      </w:r>
      <w:r>
        <w:rPr>
          <w:rFonts w:hint="eastAsia" w:ascii="Times New Roman" w:hAnsi="黑体" w:eastAsia="黑体" w:cs="Times New Roman"/>
          <w:sz w:val="32"/>
          <w:szCs w:val="32"/>
        </w:rPr>
        <w:t xml:space="preserve">  </w:t>
      </w:r>
      <w:r>
        <w:rPr>
          <w:rFonts w:hint="eastAsia" w:ascii="仿宋_GB2312" w:hAnsi="仿宋_GB2312" w:eastAsia="仿宋_GB2312" w:cs="仿宋_GB2312"/>
          <w:sz w:val="32"/>
          <w:szCs w:val="32"/>
        </w:rPr>
        <w:t>拟用于</w:t>
      </w:r>
      <w:r>
        <w:rPr>
          <w:rFonts w:ascii="仿宋_GB2312" w:hAnsi="仿宋_GB2312" w:eastAsia="仿宋_GB2312" w:cs="仿宋_GB2312"/>
          <w:sz w:val="32"/>
          <w:szCs w:val="32"/>
        </w:rPr>
        <w:t>联营（</w:t>
      </w:r>
      <w:r>
        <w:rPr>
          <w:rFonts w:hint="eastAsia" w:ascii="仿宋_GB2312" w:hAnsi="仿宋_GB2312" w:eastAsia="仿宋_GB2312" w:cs="仿宋_GB2312"/>
          <w:sz w:val="32"/>
          <w:szCs w:val="32"/>
        </w:rPr>
        <w:t>入股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农村集体</w:t>
      </w:r>
      <w:r>
        <w:rPr>
          <w:rFonts w:hint="eastAsia" w:ascii="仿宋_GB2312" w:hAnsi="仿宋_GB2312" w:eastAsia="仿宋_GB2312" w:cs="仿宋_GB2312"/>
          <w:sz w:val="32"/>
          <w:szCs w:val="32"/>
        </w:rPr>
        <w:t>土地</w:t>
      </w:r>
      <w:r>
        <w:rPr>
          <w:rFonts w:ascii="仿宋_GB2312" w:hAnsi="仿宋_GB2312" w:eastAsia="仿宋_GB2312" w:cs="仿宋_GB2312"/>
          <w:sz w:val="32"/>
          <w:szCs w:val="32"/>
        </w:rPr>
        <w:t>须产权明晰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并已</w:t>
      </w:r>
      <w:r>
        <w:rPr>
          <w:rFonts w:hint="eastAsia" w:ascii="仿宋_GB2312" w:hAnsi="仿宋_GB2312" w:eastAsia="仿宋_GB2312" w:cs="仿宋_GB2312"/>
          <w:sz w:val="32"/>
          <w:szCs w:val="32"/>
        </w:rPr>
        <w:t>依法</w:t>
      </w:r>
      <w:r>
        <w:rPr>
          <w:rFonts w:ascii="仿宋_GB2312" w:hAnsi="仿宋_GB2312" w:eastAsia="仿宋_GB2312" w:cs="仿宋_GB2312"/>
          <w:sz w:val="32"/>
          <w:szCs w:val="32"/>
        </w:rPr>
        <w:t>办理土地所有权登记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存量建设用地须依法办理集体建设</w:t>
      </w:r>
      <w:r>
        <w:rPr>
          <w:rFonts w:hint="eastAsia" w:ascii="仿宋_GB2312" w:hAnsi="仿宋_GB2312" w:eastAsia="仿宋_GB2312" w:cs="仿宋_GB2312"/>
          <w:sz w:val="32"/>
          <w:szCs w:val="32"/>
        </w:rPr>
        <w:t>用地</w:t>
      </w:r>
      <w:r>
        <w:rPr>
          <w:rFonts w:ascii="仿宋_GB2312" w:hAnsi="仿宋_GB2312" w:eastAsia="仿宋_GB2312" w:cs="仿宋_GB2312"/>
          <w:sz w:val="32"/>
          <w:szCs w:val="32"/>
        </w:rPr>
        <w:t>使用权登记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依据《中华人民共和国土地管理法》第二章第十二条、第五章六十三条；《不动产登记暂行条例》第一章第四条及第五条。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《中华人民共和国土地管理法》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土地的所有权和使用权的登记，依照有关不动产登记的法律、行政法规执行。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依法登记的土地的所有权和使用权受法律保护，任何单位和个人不得侵犯。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前款规定的集体经营性建设用地出让、出租等，应当经本集体经济组织成员的村民会议三分之二以上成员或者三分之二以上村民代表的同意。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通过出让等方式取得的集体经营性建设用地使用权可以转让、互换、出资、赠与或者抵押，但法律、行政法规另有规定或者土地所有权人、土地使用权人签订的书面合同另有约定的除外。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集体经营性建设用地的出租，集体建设用地使用权的出让及其最高年限、转让、互换、出资、赠与、抵押等，参照同类用途的国有建设用地执行。具体办法由国务院制定。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《不动产登记暂行条例》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国家实行不动产统一登记制度。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不动产登记遵循严格管理、稳定连续、方便群众的原则。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不动产权利人已经依法享有的不动产权利，不因登记机构和登记程序的改变而受到影响。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下列不动产权利，依照本条例的规定办理登记：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(一)集体土地所有权；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(二)房屋等建筑物、构筑物所有权；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(三)森林、林木所有权；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(四)耕地、林地、草地等土地承包经营权；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(五)建设用地使用权；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(六)宅基地使用权；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(七)海域使用权；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(八)地役权；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(九)抵押权；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(十)法律规定需要登记的其他不动产权利。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sz w:val="32"/>
          <w:szCs w:val="32"/>
        </w:rPr>
      </w:pPr>
      <w:r>
        <w:rPr>
          <w:rFonts w:ascii="Times New Roman" w:hAnsi="黑体" w:eastAsia="黑体" w:cs="Times New Roman"/>
          <w:sz w:val="32"/>
          <w:szCs w:val="32"/>
        </w:rPr>
        <w:t>第三章</w:t>
      </w:r>
      <w:r>
        <w:rPr>
          <w:rFonts w:hint="eastAsia" w:ascii="Times New Roman" w:hAnsi="黑体" w:eastAsia="黑体" w:cs="Times New Roman"/>
          <w:sz w:val="32"/>
          <w:szCs w:val="32"/>
        </w:rPr>
        <w:t xml:space="preserve">  </w:t>
      </w:r>
      <w:r>
        <w:rPr>
          <w:rFonts w:hint="eastAsia" w:ascii="Times New Roman" w:hAnsi="Times New Roman" w:eastAsia="黑体" w:cs="Times New Roman"/>
          <w:sz w:val="32"/>
          <w:szCs w:val="32"/>
        </w:rPr>
        <w:t>审批程序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r>
        <w:rPr>
          <w:rFonts w:ascii="Times New Roman" w:hAnsi="黑体" w:eastAsia="黑体" w:cs="Times New Roman"/>
          <w:sz w:val="32"/>
          <w:szCs w:val="32"/>
        </w:rPr>
        <w:t>第</w:t>
      </w:r>
      <w:r>
        <w:rPr>
          <w:rFonts w:hint="eastAsia" w:ascii="Times New Roman" w:hAnsi="黑体" w:eastAsia="黑体" w:cs="Times New Roman"/>
          <w:sz w:val="32"/>
          <w:szCs w:val="32"/>
        </w:rPr>
        <w:t>七</w:t>
      </w:r>
      <w:r>
        <w:rPr>
          <w:rFonts w:ascii="Times New Roman" w:hAnsi="黑体" w:eastAsia="黑体" w:cs="Times New Roman"/>
          <w:sz w:val="32"/>
          <w:szCs w:val="32"/>
        </w:rPr>
        <w:t>条</w:t>
      </w:r>
      <w:r>
        <w:rPr>
          <w:rFonts w:hint="eastAsia" w:ascii="Times New Roman" w:hAnsi="黑体" w:eastAsia="黑体" w:cs="Times New Roman"/>
          <w:sz w:val="32"/>
          <w:szCs w:val="32"/>
        </w:rPr>
        <w:t xml:space="preserve">  </w:t>
      </w:r>
      <w:r>
        <w:rPr>
          <w:rFonts w:hint="eastAsia" w:ascii="仿宋_GB2312" w:hAnsi="仿宋_GB2312" w:eastAsia="仿宋_GB2312" w:cs="仿宋_GB2312"/>
          <w:b/>
          <w:sz w:val="32"/>
          <w:szCs w:val="32"/>
        </w:rPr>
        <w:t>申请。</w:t>
      </w:r>
      <w:r>
        <w:rPr>
          <w:rFonts w:hint="eastAsia" w:ascii="仿宋_GB2312" w:hAnsi="仿宋_GB2312" w:eastAsia="仿宋_GB2312" w:cs="仿宋_GB2312"/>
          <w:b w:val="0"/>
          <w:bCs/>
          <w:sz w:val="32"/>
          <w:szCs w:val="32"/>
          <w:highlight w:val="none"/>
          <w:lang w:eastAsia="zh-CN"/>
        </w:rPr>
        <w:t>项目所在地各乡镇人民政府负责协调、组织</w:t>
      </w:r>
      <w:r>
        <w:rPr>
          <w:rFonts w:ascii="仿宋_GB2312" w:hAnsi="仿宋_GB2312" w:eastAsia="仿宋_GB2312" w:cs="仿宋_GB2312"/>
          <w:sz w:val="32"/>
          <w:szCs w:val="32"/>
          <w:highlight w:val="none"/>
        </w:rPr>
        <w:t>农村集体经济组织向</w:t>
      </w:r>
      <w:r>
        <w:rPr>
          <w:rFonts w:hint="eastAsia" w:ascii="仿宋_GB2312" w:hAnsi="仿宋_GB2312" w:eastAsia="仿宋_GB2312" w:cs="仿宋_GB2312"/>
          <w:sz w:val="32"/>
          <w:szCs w:val="32"/>
          <w:highlight w:val="none"/>
          <w:lang w:eastAsia="zh-CN"/>
        </w:rPr>
        <w:t>县</w:t>
      </w:r>
      <w:r>
        <w:rPr>
          <w:rFonts w:ascii="仿宋_GB2312" w:hAnsi="仿宋_GB2312" w:eastAsia="仿宋_GB2312" w:cs="仿宋_GB2312"/>
          <w:sz w:val="32"/>
          <w:szCs w:val="32"/>
          <w:highlight w:val="none"/>
        </w:rPr>
        <w:t>自然资源</w:t>
      </w:r>
      <w:r>
        <w:rPr>
          <w:rFonts w:hint="eastAsia" w:ascii="仿宋_GB2312" w:hAnsi="仿宋_GB2312" w:eastAsia="仿宋_GB2312" w:cs="仿宋_GB2312"/>
          <w:sz w:val="32"/>
          <w:szCs w:val="32"/>
          <w:highlight w:val="none"/>
        </w:rPr>
        <w:t>主管</w:t>
      </w:r>
      <w:r>
        <w:rPr>
          <w:rFonts w:ascii="仿宋_GB2312" w:hAnsi="仿宋_GB2312" w:eastAsia="仿宋_GB2312" w:cs="仿宋_GB2312"/>
          <w:sz w:val="32"/>
          <w:szCs w:val="32"/>
          <w:highlight w:val="none"/>
        </w:rPr>
        <w:t>部门</w:t>
      </w:r>
      <w:r>
        <w:rPr>
          <w:rFonts w:hint="eastAsia" w:ascii="仿宋_GB2312" w:hAnsi="仿宋_GB2312" w:eastAsia="仿宋_GB2312" w:cs="仿宋_GB2312"/>
          <w:sz w:val="32"/>
          <w:szCs w:val="32"/>
          <w:highlight w:val="none"/>
        </w:rPr>
        <w:t>提交</w:t>
      </w:r>
      <w:r>
        <w:rPr>
          <w:rFonts w:ascii="仿宋_GB2312" w:hAnsi="仿宋_GB2312" w:eastAsia="仿宋_GB2312" w:cs="仿宋_GB2312"/>
          <w:sz w:val="32"/>
          <w:szCs w:val="32"/>
          <w:highlight w:val="none"/>
        </w:rPr>
        <w:t>申请，</w:t>
      </w:r>
      <w:r>
        <w:rPr>
          <w:rFonts w:hint="eastAsia" w:ascii="仿宋_GB2312" w:hAnsi="仿宋_GB2312" w:eastAsia="仿宋_GB2312" w:cs="仿宋_GB2312"/>
          <w:sz w:val="32"/>
          <w:szCs w:val="32"/>
          <w:highlight w:val="none"/>
          <w:lang w:eastAsia="zh-CN"/>
        </w:rPr>
        <w:t>县</w:t>
      </w:r>
      <w:r>
        <w:rPr>
          <w:rFonts w:ascii="仿宋_GB2312" w:hAnsi="仿宋_GB2312" w:eastAsia="仿宋_GB2312" w:cs="仿宋_GB2312"/>
          <w:sz w:val="32"/>
          <w:szCs w:val="32"/>
          <w:highlight w:val="none"/>
        </w:rPr>
        <w:t>自然资源局依据国土空间规划提出联营（</w:t>
      </w:r>
      <w:r>
        <w:rPr>
          <w:rFonts w:hint="eastAsia" w:ascii="仿宋_GB2312" w:hAnsi="仿宋_GB2312" w:eastAsia="仿宋_GB2312" w:cs="仿宋_GB2312"/>
          <w:sz w:val="32"/>
          <w:szCs w:val="32"/>
          <w:highlight w:val="none"/>
        </w:rPr>
        <w:t>入股</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的</w:t>
      </w:r>
      <w:r>
        <w:rPr>
          <w:rFonts w:ascii="仿宋_GB2312" w:hAnsi="仿宋_GB2312" w:eastAsia="仿宋_GB2312" w:cs="仿宋_GB2312"/>
          <w:sz w:val="32"/>
          <w:szCs w:val="32"/>
          <w:highlight w:val="none"/>
        </w:rPr>
        <w:t>集体建设用地规划条件，明确土地界址、</w:t>
      </w:r>
      <w:r>
        <w:rPr>
          <w:rFonts w:hint="eastAsia" w:ascii="仿宋_GB2312" w:hAnsi="仿宋_GB2312" w:eastAsia="仿宋_GB2312" w:cs="仿宋_GB2312"/>
          <w:sz w:val="32"/>
          <w:szCs w:val="32"/>
          <w:highlight w:val="none"/>
        </w:rPr>
        <w:t>面积</w:t>
      </w:r>
      <w:r>
        <w:rPr>
          <w:rFonts w:ascii="仿宋_GB2312" w:hAnsi="仿宋_GB2312" w:eastAsia="仿宋_GB2312" w:cs="仿宋_GB2312"/>
          <w:sz w:val="32"/>
          <w:szCs w:val="32"/>
          <w:highlight w:val="none"/>
        </w:rPr>
        <w:t>、用途、开发建设强度、土地使用年限等</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依据《中华人民共和国土地管理法》第五章第六十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条、六十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；《土地管理法实施条例》（2021年修订）第四章第四节第三十八条及第四十二条。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《中华人民共和国土地管理法》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前款规定的集体经营性建设用地出让、出租等，应当经本集体经济组织成员的村民会议三分之二以上成员或者三分之二以上村民代表的同意。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通过出让等方式取得的集体经营性建设用地使用权可以转让、互换、出资、赠与或者抵押，但法律、行政法规另有规定或者土地所有权人、土地使用权人签订的书面合同另有约定的除外。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集体经营性建设用地的出租，集体建设用地使用权的出让及其最高年限、转让、互换、出资、赠与、抵押等，参照同类用途的国有建设用地执行。具体办法由国务院制定。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　集体建设用地的使用者应当严格按照土地利用总体规划、城乡规划确定的用途使用土地。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《土地管理法实施条例》（2021年修订）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第三十八条 国土空间规划确定为工业、商业等经营性用途，且已依法办理土地所有权登记的集体经营性建设用地，土地所有权人可以通过出让、出租等方式交由单位或者个人在一定年限内有偿使用。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集体经营性建设用地使用者应当按照约定及时支付集体经营性建设用地价款，并依法缴纳相关税费，对集体经营性建设用地使用权以及依法利用集体经营性建设用地建造的建筑物、构筑物及其附属设施的所有权，依法申请办理不动产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ascii="Times New Roman" w:hAnsi="黑体" w:eastAsia="黑体" w:cs="Times New Roman"/>
          <w:sz w:val="32"/>
          <w:szCs w:val="32"/>
          <w:highlight w:val="none"/>
        </w:rPr>
        <w:t>第</w:t>
      </w:r>
      <w:r>
        <w:rPr>
          <w:rFonts w:hint="eastAsia" w:ascii="Times New Roman" w:hAnsi="黑体" w:eastAsia="黑体" w:cs="Times New Roman"/>
          <w:sz w:val="32"/>
          <w:szCs w:val="32"/>
          <w:highlight w:val="none"/>
        </w:rPr>
        <w:t>八</w:t>
      </w:r>
      <w:r>
        <w:rPr>
          <w:rFonts w:ascii="Times New Roman" w:hAnsi="黑体" w:eastAsia="黑体" w:cs="Times New Roman"/>
          <w:sz w:val="32"/>
          <w:szCs w:val="32"/>
          <w:highlight w:val="none"/>
        </w:rPr>
        <w:t>条</w:t>
      </w:r>
      <w:r>
        <w:rPr>
          <w:rFonts w:hint="eastAsia" w:ascii="Times New Roman" w:hAnsi="黑体" w:eastAsia="黑体" w:cs="Times New Roman"/>
          <w:sz w:val="32"/>
          <w:szCs w:val="32"/>
          <w:highlight w:val="none"/>
        </w:rPr>
        <w:t xml:space="preserve">  </w:t>
      </w:r>
      <w:r>
        <w:rPr>
          <w:rFonts w:hint="eastAsia" w:ascii="仿宋_GB2312" w:hAnsi="仿宋_GB2312" w:eastAsia="仿宋_GB2312" w:cs="仿宋_GB2312"/>
          <w:b/>
          <w:sz w:val="32"/>
          <w:szCs w:val="32"/>
          <w:highlight w:val="none"/>
        </w:rPr>
        <w:t>编制</w:t>
      </w:r>
      <w:r>
        <w:rPr>
          <w:rFonts w:ascii="仿宋_GB2312" w:hAnsi="仿宋_GB2312" w:eastAsia="仿宋_GB2312" w:cs="仿宋_GB2312"/>
          <w:b/>
          <w:sz w:val="32"/>
          <w:szCs w:val="32"/>
          <w:highlight w:val="none"/>
        </w:rPr>
        <w:t>方案。</w:t>
      </w:r>
      <w:r>
        <w:rPr>
          <w:rFonts w:hint="eastAsia" w:ascii="仿宋_GB2312" w:hAnsi="仿宋_GB2312" w:eastAsia="仿宋_GB2312" w:cs="仿宋_GB2312"/>
          <w:b w:val="0"/>
          <w:bCs/>
          <w:sz w:val="32"/>
          <w:szCs w:val="32"/>
          <w:highlight w:val="none"/>
          <w:lang w:eastAsia="zh-CN"/>
        </w:rPr>
        <w:t>项目所在地各乡镇人民政府负责协调、组织</w:t>
      </w:r>
      <w:r>
        <w:rPr>
          <w:rFonts w:ascii="仿宋_GB2312" w:hAnsi="仿宋_GB2312" w:eastAsia="仿宋_GB2312" w:cs="仿宋_GB2312"/>
          <w:sz w:val="32"/>
          <w:szCs w:val="32"/>
          <w:highlight w:val="none"/>
        </w:rPr>
        <w:t>农村集体经济组织依</w:t>
      </w:r>
      <w:r>
        <w:rPr>
          <w:rFonts w:ascii="仿宋_GB2312" w:hAnsi="仿宋_GB2312" w:eastAsia="仿宋_GB2312" w:cs="仿宋_GB2312"/>
          <w:sz w:val="32"/>
          <w:szCs w:val="32"/>
        </w:rPr>
        <w:t>据规划条件、产业准入要求和生态环境保护要求等，编制农村集体建设用地联营（</w:t>
      </w:r>
      <w:r>
        <w:rPr>
          <w:rFonts w:hint="eastAsia" w:ascii="仿宋_GB2312" w:hAnsi="仿宋_GB2312" w:eastAsia="仿宋_GB2312" w:cs="仿宋_GB2312"/>
          <w:sz w:val="32"/>
          <w:szCs w:val="32"/>
        </w:rPr>
        <w:t>入股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方案</w:t>
      </w:r>
      <w:r>
        <w:rPr>
          <w:rFonts w:ascii="仿宋_GB2312" w:hAnsi="仿宋_GB2312" w:eastAsia="仿宋_GB2312" w:cs="仿宋_GB2312"/>
          <w:sz w:val="32"/>
          <w:szCs w:val="32"/>
        </w:rPr>
        <w:t>，经本集体经济组织成员的村民会议三分之二以上成员或者三分之二以上</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村民代表同意，并出具书面意见。</w:t>
      </w:r>
      <w:r>
        <w:rPr>
          <w:rFonts w:hint="eastAsia" w:ascii="仿宋_GB2312" w:hAnsi="仿宋_GB2312" w:eastAsia="仿宋_GB2312" w:cs="仿宋_GB2312"/>
          <w:sz w:val="32"/>
          <w:szCs w:val="32"/>
        </w:rPr>
        <w:t>方案须</w:t>
      </w:r>
      <w:r>
        <w:rPr>
          <w:rFonts w:ascii="仿宋_GB2312" w:hAnsi="仿宋_GB2312" w:eastAsia="仿宋_GB2312" w:cs="仿宋_GB2312"/>
          <w:sz w:val="32"/>
          <w:szCs w:val="32"/>
        </w:rPr>
        <w:t>载明规划条件、产业</w:t>
      </w:r>
      <w:r>
        <w:rPr>
          <w:rFonts w:hint="eastAsia" w:ascii="仿宋_GB2312" w:hAnsi="仿宋_GB2312" w:eastAsia="仿宋_GB2312" w:cs="仿宋_GB2312"/>
          <w:sz w:val="32"/>
          <w:szCs w:val="32"/>
        </w:rPr>
        <w:t>准入</w:t>
      </w:r>
      <w:r>
        <w:rPr>
          <w:rFonts w:ascii="仿宋_GB2312" w:hAnsi="仿宋_GB2312" w:eastAsia="仿宋_GB2312" w:cs="仿宋_GB2312"/>
          <w:sz w:val="32"/>
          <w:szCs w:val="32"/>
        </w:rPr>
        <w:t>要求和生态环境保护要求、集体收益分配安排等内容。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依据《中华人民共和国土地管理法》第五章第六十三条、六十四条</w:t>
      </w:r>
      <w:r>
        <w:rPr>
          <w:rFonts w:hint="eastAsia" w:ascii="仿宋_GB2312" w:hAnsi="仿宋_GB2312" w:eastAsia="仿宋_GB2312" w:cs="仿宋_GB2312"/>
          <w:sz w:val="32"/>
          <w:szCs w:val="32"/>
          <w:highlight w:val="none"/>
          <w:lang w:eastAsia="zh-CN"/>
        </w:rPr>
        <w:t>；《农村集体经营性建设用地土地增值收益调节金征收使用管理暂行办法》第二章第六条以及结合《农村集体经营性建设用地土地增值收益调节金征收使用管理暂行办法》的通知（财税﹝2016﹞41号）、自然资源部关于延续实施农村集体经营性建设用地土地增值收益调节金政策的通知（财税﹝2023﹞52号）等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土地增值收益金，是指依据农村集体土地基准地价为基础，结合土地增值收益部分，</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自然资源局通过委托第三方土地评估机构评估价格，扣除取得成本和土地开发支出后的净收益。</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FF"/>
          <w:sz w:val="32"/>
          <w:szCs w:val="32"/>
          <w:highlight w:val="none"/>
          <w:lang w:eastAsia="zh-CN"/>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土地增值收益调节金是指农村集体经济组织以土地所有者身份将农村集体经营性建设用地使用权在一定年限内出让给土地使用者，以及取得农村集体经营性建设用地使用权的土地使用者将其土地使用权转让时，应向政府缴纳的费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以联营（入股）方式办理集体建设用地确定土地用途为商业用地的按土地增值收益的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45.22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%征收调节金，工业用地的按土地增值收益的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35.41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%征收调节金。</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以联营、入股等方式办理集体建设用地的入市净收益按县政府、村两级商业用地按</w:t>
      </w:r>
      <w:r>
        <w:rPr>
          <w:rFonts w:hint="eastAsia" w:ascii="仿宋_GB2312" w:hAnsi="仿宋_GB2312" w:eastAsia="仿宋_GB2312" w:cs="仿宋_GB2312"/>
          <w:sz w:val="32"/>
          <w:szCs w:val="32"/>
          <w:highlight w:val="none"/>
          <w:lang w:val="en-US" w:eastAsia="zh-CN"/>
        </w:rPr>
        <w:t>45.22%:54.78%、工业用地按35.41%:64.59%比例进行分成。</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土地增值收益</w:t>
      </w:r>
      <w:r>
        <w:rPr>
          <w:rFonts w:hint="eastAsia" w:ascii="仿宋_GB2312" w:hAnsi="仿宋_GB2312" w:eastAsia="仿宋_GB2312" w:cs="仿宋_GB2312"/>
          <w:sz w:val="32"/>
          <w:szCs w:val="32"/>
          <w:highlight w:val="none"/>
        </w:rPr>
        <w:t>调节金纳入地方一般公共预算管理，由</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财政部门统筹安排使用。资金支付按照国库集中支付制度有关规定执行。主要用于土地资源的保护和开发，暂不参照国有建设用地出让进行基金计提。</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调节金征收相关工作经费列入</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财政预算。</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以联营（入股）方式办理集体</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rPr>
        <w:t>用地使用权交易方按合同支付价款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税费</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调节金后，由</w:t>
      </w:r>
      <w:r>
        <w:rPr>
          <w:rFonts w:hint="eastAsia" w:ascii="仿宋_GB2312" w:hAnsi="仿宋_GB2312" w:eastAsia="仿宋_GB2312" w:cs="仿宋_GB2312"/>
          <w:sz w:val="32"/>
          <w:szCs w:val="32"/>
          <w:highlight w:val="none"/>
          <w:lang w:eastAsia="zh-CN"/>
        </w:rPr>
        <w:t>自然</w:t>
      </w:r>
      <w:r>
        <w:rPr>
          <w:rFonts w:hint="eastAsia" w:ascii="仿宋_GB2312" w:hAnsi="仿宋_GB2312" w:eastAsia="仿宋_GB2312" w:cs="仿宋_GB2312"/>
          <w:sz w:val="32"/>
          <w:szCs w:val="32"/>
          <w:highlight w:val="none"/>
        </w:rPr>
        <w:t>资源主管部门按规定办理不动产登记手续。</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调节金缴纳凭证是以联营（入股）方式办理集体</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rPr>
        <w:t>用地不动产登记手续的要件。</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农村集体经济组织以现金形式取得的土地增值收益，按照壮大集体经济的原则留足集体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对以非现金形式取得的土地增值收益应加强管理，并及时在农村集体经济组织内部进行公示。</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农村集体经济组织取得的收益应纳入农村集体资产统一管理，分配情况纳入村务公开内容，接受审计、政府和公众监督。</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集体土地所有权者取得的土地收益，由</w:t>
      </w:r>
      <w:r>
        <w:rPr>
          <w:rFonts w:hint="eastAsia" w:ascii="仿宋_GB2312" w:hAnsi="仿宋_GB2312" w:eastAsia="仿宋_GB2312" w:cs="仿宋_GB2312"/>
          <w:sz w:val="32"/>
          <w:szCs w:val="32"/>
          <w:highlight w:val="none"/>
          <w:lang w:eastAsia="zh-CN"/>
        </w:rPr>
        <w:t>乡镇</w:t>
      </w:r>
      <w:r>
        <w:rPr>
          <w:rFonts w:hint="eastAsia" w:ascii="仿宋_GB2312" w:hAnsi="仿宋_GB2312" w:eastAsia="仿宋_GB2312" w:cs="仿宋_GB2312"/>
          <w:sz w:val="32"/>
          <w:szCs w:val="32"/>
          <w:highlight w:val="none"/>
        </w:rPr>
        <w:t>集体经济组织的资产管理机构负责管理。主要用于发展农村经济、基础设施的投资和安置农民的就业和生活。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ascii="Times New Roman" w:hAnsi="黑体" w:eastAsia="黑体" w:cs="Times New Roman"/>
          <w:sz w:val="32"/>
          <w:szCs w:val="32"/>
        </w:rPr>
        <w:t>第</w:t>
      </w:r>
      <w:r>
        <w:rPr>
          <w:rFonts w:hint="eastAsia" w:ascii="Times New Roman" w:hAnsi="黑体" w:eastAsia="黑体" w:cs="Times New Roman"/>
          <w:sz w:val="32"/>
          <w:szCs w:val="32"/>
        </w:rPr>
        <w:t>九</w:t>
      </w:r>
      <w:r>
        <w:rPr>
          <w:rFonts w:ascii="Times New Roman" w:hAnsi="黑体" w:eastAsia="黑体" w:cs="Times New Roman"/>
          <w:sz w:val="32"/>
          <w:szCs w:val="32"/>
        </w:rPr>
        <w:t>条</w:t>
      </w:r>
      <w:r>
        <w:rPr>
          <w:rFonts w:hint="eastAsia" w:ascii="Times New Roman" w:hAnsi="黑体" w:eastAsia="黑体" w:cs="Times New Roman"/>
          <w:sz w:val="32"/>
          <w:szCs w:val="32"/>
        </w:rPr>
        <w:t xml:space="preserve">  </w:t>
      </w:r>
      <w:r>
        <w:rPr>
          <w:rFonts w:hint="eastAsia" w:ascii="仿宋_GB2312" w:hAnsi="仿宋_GB2312" w:eastAsia="仿宋_GB2312" w:cs="仿宋_GB2312"/>
          <w:b/>
          <w:sz w:val="32"/>
          <w:szCs w:val="32"/>
        </w:rPr>
        <w:t>方案</w:t>
      </w:r>
      <w:r>
        <w:rPr>
          <w:rFonts w:ascii="仿宋_GB2312" w:hAnsi="仿宋_GB2312" w:eastAsia="仿宋_GB2312" w:cs="仿宋_GB2312"/>
          <w:b/>
          <w:sz w:val="32"/>
          <w:szCs w:val="32"/>
        </w:rPr>
        <w:t>批</w:t>
      </w:r>
      <w:r>
        <w:rPr>
          <w:rFonts w:hint="eastAsia" w:ascii="仿宋_GB2312" w:hAnsi="仿宋_GB2312" w:eastAsia="仿宋_GB2312" w:cs="仿宋_GB2312"/>
          <w:b/>
          <w:sz w:val="32"/>
          <w:szCs w:val="32"/>
        </w:rPr>
        <w:t>复</w:t>
      </w:r>
      <w:r>
        <w:rPr>
          <w:rFonts w:ascii="仿宋_GB2312" w:hAnsi="仿宋_GB2312" w:eastAsia="仿宋_GB2312" w:cs="仿宋_GB2312"/>
          <w:b/>
          <w:sz w:val="32"/>
          <w:szCs w:val="32"/>
        </w:rPr>
        <w:t>。</w:t>
      </w:r>
      <w:r>
        <w:rPr>
          <w:rFonts w:hint="eastAsia" w:ascii="仿宋_GB2312" w:hAnsi="仿宋_GB2312" w:eastAsia="仿宋_GB2312" w:cs="仿宋_GB2312"/>
          <w:sz w:val="32"/>
          <w:szCs w:val="32"/>
        </w:rPr>
        <w:t>农村集体</w:t>
      </w:r>
      <w:r>
        <w:rPr>
          <w:rFonts w:ascii="仿宋_GB2312" w:hAnsi="仿宋_GB2312" w:eastAsia="仿宋_GB2312" w:cs="仿宋_GB2312"/>
          <w:sz w:val="32"/>
          <w:szCs w:val="32"/>
        </w:rPr>
        <w:t>经济组织应将农村集体建设用地联营（</w:t>
      </w:r>
      <w:r>
        <w:rPr>
          <w:rFonts w:hint="eastAsia" w:ascii="仿宋_GB2312" w:hAnsi="仿宋_GB2312" w:eastAsia="仿宋_GB2312" w:cs="仿宋_GB2312"/>
          <w:sz w:val="32"/>
          <w:szCs w:val="32"/>
        </w:rPr>
        <w:t>入股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方案</w:t>
      </w:r>
      <w:r>
        <w:rPr>
          <w:rFonts w:ascii="仿宋_GB2312" w:hAnsi="仿宋_GB2312" w:eastAsia="仿宋_GB2312" w:cs="仿宋_GB2312"/>
          <w:sz w:val="32"/>
          <w:szCs w:val="32"/>
        </w:rPr>
        <w:t>报所在</w:t>
      </w:r>
      <w:r>
        <w:rPr>
          <w:rFonts w:hint="eastAsia" w:ascii="仿宋_GB2312" w:hAnsi="仿宋_GB2312" w:eastAsia="仿宋_GB2312" w:cs="仿宋_GB2312"/>
          <w:sz w:val="32"/>
          <w:szCs w:val="32"/>
          <w:lang w:val="en-US" w:eastAsia="zh-CN"/>
        </w:rPr>
        <w:t>各</w:t>
      </w:r>
      <w:r>
        <w:rPr>
          <w:rFonts w:ascii="仿宋_GB2312" w:hAnsi="仿宋_GB2312" w:eastAsia="仿宋_GB2312" w:cs="仿宋_GB2312"/>
          <w:sz w:val="32"/>
          <w:szCs w:val="32"/>
        </w:rPr>
        <w:t>乡镇人民政府初审，经</w:t>
      </w:r>
      <w:r>
        <w:rPr>
          <w:rFonts w:hint="eastAsia" w:ascii="仿宋_GB2312" w:hAnsi="仿宋_GB2312" w:eastAsia="仿宋_GB2312" w:cs="仿宋_GB2312"/>
          <w:sz w:val="32"/>
          <w:szCs w:val="32"/>
          <w:lang w:val="en-US" w:eastAsia="zh-CN"/>
        </w:rPr>
        <w:t>各</w:t>
      </w:r>
      <w:r>
        <w:rPr>
          <w:rFonts w:ascii="仿宋_GB2312" w:hAnsi="仿宋_GB2312" w:eastAsia="仿宋_GB2312" w:cs="仿宋_GB2312"/>
          <w:sz w:val="32"/>
          <w:szCs w:val="32"/>
        </w:rPr>
        <w:t>乡镇人民政府对宗地</w:t>
      </w:r>
      <w:r>
        <w:rPr>
          <w:rFonts w:hint="eastAsia" w:ascii="仿宋_GB2312" w:hAnsi="仿宋_GB2312" w:eastAsia="仿宋_GB2312" w:cs="仿宋_GB2312"/>
          <w:sz w:val="32"/>
          <w:szCs w:val="32"/>
        </w:rPr>
        <w:t>现状</w:t>
      </w:r>
      <w:r>
        <w:rPr>
          <w:rFonts w:ascii="仿宋_GB2312" w:hAnsi="仿宋_GB2312" w:eastAsia="仿宋_GB2312" w:cs="仿宋_GB2312"/>
          <w:sz w:val="32"/>
          <w:szCs w:val="32"/>
        </w:rPr>
        <w:t>、权属状况、补偿</w:t>
      </w:r>
      <w:r>
        <w:rPr>
          <w:rFonts w:hint="eastAsia" w:ascii="仿宋_GB2312" w:hAnsi="仿宋_GB2312" w:eastAsia="仿宋_GB2312" w:cs="仿宋_GB2312"/>
          <w:sz w:val="32"/>
          <w:szCs w:val="32"/>
        </w:rPr>
        <w:t>情况</w:t>
      </w:r>
      <w:r>
        <w:rPr>
          <w:rFonts w:ascii="仿宋_GB2312" w:hAnsi="仿宋_GB2312" w:eastAsia="仿宋_GB2312" w:cs="仿宋_GB2312"/>
          <w:sz w:val="32"/>
          <w:szCs w:val="32"/>
        </w:rPr>
        <w:t>和签订联营（</w:t>
      </w:r>
      <w:r>
        <w:rPr>
          <w:rFonts w:hint="eastAsia" w:ascii="仿宋_GB2312" w:hAnsi="仿宋_GB2312" w:eastAsia="仿宋_GB2312" w:cs="仿宋_GB2312"/>
          <w:sz w:val="32"/>
          <w:szCs w:val="32"/>
        </w:rPr>
        <w:t>入股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合同</w:t>
      </w:r>
      <w:r>
        <w:rPr>
          <w:rFonts w:ascii="仿宋_GB2312" w:hAnsi="仿宋_GB2312" w:eastAsia="仿宋_GB2312" w:cs="仿宋_GB2312"/>
          <w:sz w:val="32"/>
          <w:szCs w:val="32"/>
        </w:rPr>
        <w:t>风险性等进行审查并出具意见后，报</w:t>
      </w:r>
      <w:r>
        <w:rPr>
          <w:rFonts w:hint="eastAsia" w:ascii="仿宋_GB2312" w:hAnsi="仿宋_GB2312" w:eastAsia="仿宋_GB2312" w:cs="仿宋_GB2312"/>
          <w:sz w:val="32"/>
          <w:szCs w:val="32"/>
          <w:lang w:eastAsia="zh-CN"/>
        </w:rPr>
        <w:t>县</w:t>
      </w:r>
      <w:r>
        <w:rPr>
          <w:rFonts w:ascii="仿宋_GB2312" w:hAnsi="仿宋_GB2312" w:eastAsia="仿宋_GB2312" w:cs="仿宋_GB2312"/>
          <w:sz w:val="32"/>
          <w:szCs w:val="32"/>
        </w:rPr>
        <w:t>自然资源局</w:t>
      </w:r>
      <w:r>
        <w:rPr>
          <w:rFonts w:hint="eastAsia" w:ascii="仿宋_GB2312" w:hAnsi="仿宋_GB2312" w:eastAsia="仿宋_GB2312" w:cs="仿宋_GB2312"/>
          <w:sz w:val="32"/>
          <w:szCs w:val="32"/>
        </w:rPr>
        <w:t>复核</w:t>
      </w:r>
      <w:r>
        <w:rPr>
          <w:rFonts w:ascii="仿宋_GB2312" w:hAnsi="仿宋_GB2312" w:eastAsia="仿宋_GB2312" w:cs="仿宋_GB2312"/>
          <w:sz w:val="32"/>
          <w:szCs w:val="32"/>
        </w:rPr>
        <w:t>，复核后报</w:t>
      </w:r>
      <w:r>
        <w:rPr>
          <w:rFonts w:hint="eastAsia" w:ascii="仿宋_GB2312" w:hAnsi="仿宋_GB2312" w:eastAsia="仿宋_GB2312" w:cs="仿宋_GB2312"/>
          <w:sz w:val="32"/>
          <w:szCs w:val="32"/>
          <w:lang w:eastAsia="zh-CN"/>
        </w:rPr>
        <w:t>县</w:t>
      </w:r>
      <w:r>
        <w:rPr>
          <w:rFonts w:ascii="仿宋_GB2312" w:hAnsi="仿宋_GB2312" w:eastAsia="仿宋_GB2312" w:cs="仿宋_GB2312"/>
          <w:sz w:val="32"/>
          <w:szCs w:val="32"/>
        </w:rPr>
        <w:t>人民政府批复。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黑体" w:eastAsia="仿宋_GB2312" w:cs="Times New Roman"/>
          <w:sz w:val="32"/>
          <w:szCs w:val="32"/>
          <w:lang w:eastAsia="zh-CN"/>
        </w:rPr>
      </w:pPr>
      <w:r>
        <w:rPr>
          <w:rFonts w:hint="eastAsia" w:ascii="仿宋_GB2312" w:hAnsi="仿宋_GB2312" w:eastAsia="仿宋_GB2312" w:cs="仿宋_GB2312"/>
          <w:sz w:val="32"/>
          <w:szCs w:val="32"/>
        </w:rPr>
        <w:t>依据《中华人民共和国土地管理法》第五章第六十条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黑体" w:eastAsia="黑体" w:cs="Times New Roman"/>
          <w:sz w:val="32"/>
          <w:szCs w:val="32"/>
        </w:rPr>
      </w:pPr>
      <w:r>
        <w:rPr>
          <w:rFonts w:hint="eastAsia" w:ascii="仿宋_GB2312" w:hAnsi="仿宋_GB2312" w:eastAsia="仿宋_GB2312" w:cs="仿宋_GB2312"/>
          <w:sz w:val="32"/>
          <w:szCs w:val="32"/>
        </w:rPr>
        <w:t>按照前款规定兴办企业的建设用地，必须严格控制。省、自治区、直辖市可以按照乡镇企业的不同行业和经营规模，分别规定用地标准。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ascii="Times New Roman" w:hAnsi="黑体" w:eastAsia="黑体" w:cs="Times New Roman"/>
          <w:sz w:val="32"/>
          <w:szCs w:val="32"/>
        </w:rPr>
        <w:t>第</w:t>
      </w:r>
      <w:r>
        <w:rPr>
          <w:rFonts w:hint="eastAsia" w:ascii="Times New Roman" w:hAnsi="黑体" w:eastAsia="黑体" w:cs="Times New Roman"/>
          <w:sz w:val="32"/>
          <w:szCs w:val="32"/>
        </w:rPr>
        <w:t>十</w:t>
      </w:r>
      <w:r>
        <w:rPr>
          <w:rFonts w:ascii="Times New Roman" w:hAnsi="黑体" w:eastAsia="黑体" w:cs="Times New Roman"/>
          <w:sz w:val="32"/>
          <w:szCs w:val="32"/>
        </w:rPr>
        <w:t>条</w:t>
      </w:r>
      <w:r>
        <w:rPr>
          <w:rFonts w:hint="eastAsia" w:ascii="Times New Roman" w:hAnsi="黑体" w:eastAsia="黑体" w:cs="Times New Roman"/>
          <w:sz w:val="32"/>
          <w:szCs w:val="32"/>
        </w:rPr>
        <w:t xml:space="preserve">  </w:t>
      </w:r>
      <w:r>
        <w:rPr>
          <w:rFonts w:hint="eastAsia" w:ascii="仿宋_GB2312" w:hAnsi="仿宋_GB2312" w:eastAsia="仿宋_GB2312" w:cs="仿宋_GB2312"/>
          <w:b/>
          <w:sz w:val="32"/>
          <w:szCs w:val="32"/>
        </w:rPr>
        <w:t>公示公告</w:t>
      </w:r>
      <w:r>
        <w:rPr>
          <w:rFonts w:ascii="仿宋_GB2312" w:hAnsi="仿宋_GB2312" w:eastAsia="仿宋_GB2312" w:cs="仿宋_GB2312"/>
          <w:b/>
          <w:sz w:val="32"/>
          <w:szCs w:val="32"/>
        </w:rPr>
        <w:t>。</w:t>
      </w:r>
      <w:r>
        <w:rPr>
          <w:rFonts w:ascii="仿宋_GB2312" w:hAnsi="仿宋_GB2312" w:eastAsia="仿宋_GB2312" w:cs="仿宋_GB2312"/>
          <w:sz w:val="32"/>
          <w:szCs w:val="32"/>
        </w:rPr>
        <w:t>农村集体建设用地联营（</w:t>
      </w:r>
      <w:r>
        <w:rPr>
          <w:rFonts w:hint="eastAsia" w:ascii="仿宋_GB2312" w:hAnsi="仿宋_GB2312" w:eastAsia="仿宋_GB2312" w:cs="仿宋_GB2312"/>
          <w:sz w:val="32"/>
          <w:szCs w:val="32"/>
        </w:rPr>
        <w:t>入股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方案经</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w:t>
      </w:r>
      <w:r>
        <w:rPr>
          <w:rFonts w:ascii="仿宋_GB2312" w:hAnsi="仿宋_GB2312" w:eastAsia="仿宋_GB2312" w:cs="仿宋_GB2312"/>
          <w:sz w:val="32"/>
          <w:szCs w:val="32"/>
        </w:rPr>
        <w:t>政府批准后，在政府网站进行公示公告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公告时间不得少于</w:t>
      </w:r>
      <w:r>
        <w:rPr>
          <w:rFonts w:hint="eastAsia" w:ascii="仿宋_GB2312" w:hAnsi="仿宋_GB2312" w:eastAsia="仿宋_GB2312" w:cs="仿宋_GB2312"/>
          <w:sz w:val="32"/>
          <w:szCs w:val="32"/>
        </w:rPr>
        <w:t>5个</w:t>
      </w:r>
      <w:r>
        <w:rPr>
          <w:rFonts w:ascii="仿宋_GB2312" w:hAnsi="仿宋_GB2312" w:eastAsia="仿宋_GB2312" w:cs="仿宋_GB2312"/>
          <w:sz w:val="32"/>
          <w:szCs w:val="32"/>
        </w:rPr>
        <w:t>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依据《中华人民共和国土地管理法》第五章第六十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前款规定的集体经营性建设用地出让、出租等，应当经本集体经济组织成员的村民会议三分之二以上成员或者三分之二以上村民代表的同意。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通过出让等方式取得的集体经营性建设用地使用权可以转让、互换、出资、赠与或者抵押，但法律、行政法规另有规定或者土地所有权人、土地使用权人签订的书面合同另有约定的除外。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黑体" w:eastAsia="黑体" w:cs="Times New Roman"/>
          <w:sz w:val="32"/>
          <w:szCs w:val="32"/>
        </w:rPr>
      </w:pPr>
      <w:r>
        <w:rPr>
          <w:rFonts w:hint="eastAsia" w:ascii="仿宋_GB2312" w:hAnsi="仿宋_GB2312" w:eastAsia="仿宋_GB2312" w:cs="仿宋_GB2312"/>
          <w:sz w:val="32"/>
          <w:szCs w:val="32"/>
        </w:rPr>
        <w:t>集体经营性建设用地的出租，集体建设用地使用权的出让及其最高年限、转让、互换、出资、赠与、抵押等，参照同类用途的国有建设用地执行。具体办法由国务院制定。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黑体" w:eastAsia="黑体" w:cs="Times New Roman"/>
          <w:sz w:val="32"/>
          <w:szCs w:val="32"/>
        </w:rPr>
        <w:t>第</w:t>
      </w:r>
      <w:r>
        <w:rPr>
          <w:rFonts w:hint="eastAsia" w:ascii="Times New Roman" w:hAnsi="黑体" w:eastAsia="黑体" w:cs="Times New Roman"/>
          <w:sz w:val="32"/>
          <w:szCs w:val="32"/>
        </w:rPr>
        <w:t>十</w:t>
      </w:r>
      <w:r>
        <w:rPr>
          <w:rFonts w:hint="eastAsia" w:ascii="Times New Roman" w:hAnsi="黑体" w:eastAsia="黑体" w:cs="Times New Roman"/>
          <w:sz w:val="32"/>
          <w:szCs w:val="32"/>
          <w:lang w:eastAsia="zh-CN"/>
        </w:rPr>
        <w:t>一</w:t>
      </w:r>
      <w:r>
        <w:rPr>
          <w:rFonts w:ascii="Times New Roman" w:hAnsi="黑体" w:eastAsia="黑体" w:cs="Times New Roman"/>
          <w:sz w:val="32"/>
          <w:szCs w:val="32"/>
        </w:rPr>
        <w:t>条</w:t>
      </w:r>
      <w:r>
        <w:rPr>
          <w:rFonts w:hint="eastAsia" w:ascii="Times New Roman" w:hAnsi="黑体" w:eastAsia="黑体" w:cs="Times New Roman"/>
          <w:sz w:val="32"/>
          <w:szCs w:val="32"/>
        </w:rPr>
        <w:t xml:space="preserve">  </w:t>
      </w:r>
      <w:r>
        <w:rPr>
          <w:rFonts w:hint="eastAsia" w:ascii="仿宋_GB2312" w:hAnsi="仿宋_GB2312" w:eastAsia="仿宋_GB2312" w:cs="仿宋_GB2312"/>
          <w:b/>
          <w:sz w:val="32"/>
          <w:szCs w:val="32"/>
        </w:rPr>
        <w:t>农转用审批</w:t>
      </w:r>
      <w:r>
        <w:rPr>
          <w:rFonts w:ascii="仿宋_GB2312" w:hAnsi="仿宋_GB2312" w:eastAsia="仿宋_GB2312" w:cs="仿宋_GB2312"/>
          <w:b/>
          <w:sz w:val="32"/>
          <w:szCs w:val="32"/>
        </w:rPr>
        <w:t>。</w:t>
      </w:r>
      <w:r>
        <w:rPr>
          <w:rFonts w:hint="eastAsia" w:ascii="仿宋_GB2312" w:hAnsi="仿宋_GB2312" w:eastAsia="仿宋_GB2312" w:cs="仿宋_GB2312"/>
          <w:b w:val="0"/>
          <w:bCs/>
          <w:sz w:val="32"/>
          <w:szCs w:val="32"/>
          <w:lang w:eastAsia="zh-CN"/>
        </w:rPr>
        <w:t>涉及农用地转用的</w:t>
      </w:r>
      <w:r>
        <w:rPr>
          <w:rFonts w:hint="eastAsia" w:ascii="仿宋_GB2312" w:eastAsia="仿宋_GB2312"/>
          <w:b w:val="0"/>
          <w:bCs/>
          <w:sz w:val="32"/>
          <w:szCs w:val="32"/>
        </w:rPr>
        <w:t>农</w:t>
      </w:r>
      <w:r>
        <w:rPr>
          <w:rFonts w:hint="eastAsia" w:ascii="仿宋_GB2312" w:eastAsia="仿宋_GB2312"/>
          <w:sz w:val="32"/>
          <w:szCs w:val="32"/>
        </w:rPr>
        <w:t>村</w:t>
      </w:r>
      <w:r>
        <w:rPr>
          <w:rFonts w:ascii="仿宋_GB2312" w:eastAsia="仿宋_GB2312"/>
          <w:sz w:val="32"/>
          <w:szCs w:val="32"/>
        </w:rPr>
        <w:t>集体经济组织</w:t>
      </w:r>
      <w:r>
        <w:rPr>
          <w:rFonts w:hint="eastAsia" w:ascii="仿宋_GB2312" w:eastAsia="仿宋_GB2312"/>
          <w:sz w:val="32"/>
          <w:szCs w:val="32"/>
        </w:rPr>
        <w:t>向所在地的</w:t>
      </w:r>
      <w:r>
        <w:rPr>
          <w:rFonts w:hint="eastAsia" w:ascii="仿宋_GB2312" w:eastAsia="仿宋_GB2312"/>
          <w:sz w:val="32"/>
          <w:szCs w:val="32"/>
          <w:lang w:eastAsia="zh-CN"/>
        </w:rPr>
        <w:t>县</w:t>
      </w:r>
      <w:r>
        <w:rPr>
          <w:rFonts w:hint="eastAsia" w:ascii="仿宋_GB2312" w:eastAsia="仿宋_GB2312"/>
          <w:sz w:val="32"/>
          <w:szCs w:val="32"/>
        </w:rPr>
        <w:t>自然资源主管部门提出用地申请，填写《建设用地申请表》，并按规定提交相关资料。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县</w:t>
      </w:r>
      <w:r>
        <w:rPr>
          <w:rFonts w:hint="eastAsia" w:ascii="仿宋_GB2312" w:eastAsia="仿宋_GB2312"/>
          <w:sz w:val="32"/>
          <w:szCs w:val="32"/>
        </w:rPr>
        <w:t>自然资源主管部门组织编制的相关报件材料，报经同级人民政府审核同意后，由</w:t>
      </w:r>
      <w:r>
        <w:rPr>
          <w:rFonts w:hint="eastAsia" w:ascii="仿宋_GB2312" w:eastAsia="仿宋_GB2312"/>
          <w:sz w:val="32"/>
          <w:szCs w:val="32"/>
          <w:lang w:eastAsia="zh-CN"/>
        </w:rPr>
        <w:t>县</w:t>
      </w:r>
      <w:r>
        <w:rPr>
          <w:rFonts w:hint="eastAsia" w:ascii="仿宋_GB2312" w:eastAsia="仿宋_GB2312"/>
          <w:sz w:val="32"/>
          <w:szCs w:val="32"/>
        </w:rPr>
        <w:t>级人民政府向市人民政府呈报用地请示。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黑体" w:eastAsia="黑体" w:cs="Times New Roman"/>
          <w:sz w:val="32"/>
          <w:szCs w:val="32"/>
        </w:rPr>
      </w:pPr>
      <w:r>
        <w:rPr>
          <w:rFonts w:hint="eastAsia" w:ascii="仿宋_GB2312" w:eastAsia="仿宋_GB2312"/>
          <w:sz w:val="32"/>
          <w:szCs w:val="32"/>
        </w:rPr>
        <w:t>用地报件材料逐级上报审查、呈报有批准权的人民政府批准。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依据《中华人民共和国土地管理法》第五章第</w:t>
      </w:r>
      <w:r>
        <w:rPr>
          <w:rFonts w:hint="eastAsia" w:ascii="仿宋_GB2312" w:hAnsi="仿宋_GB2312" w:eastAsia="仿宋_GB2312" w:cs="仿宋_GB2312"/>
          <w:sz w:val="32"/>
          <w:szCs w:val="32"/>
          <w:lang w:eastAsia="zh-CN"/>
        </w:rPr>
        <w:t>四十四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、第五十三条；《土地管理法实施条例》第四章第二十四条。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《中华人民共和国土地管理法》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建设占用土地，涉及农用地转为建设用地的，应当办理农用地转用审批手续。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永久基本农田转为建设用地的，由国务院批准。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在土地利用总体规划确定的城市和村庄、集镇建设用地规模范围外，将永久基本农田以外的农用地转为建设用地的，由国务院或者国务院授权的省、自治区、直辖市人民政府批准。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经批准的建设项目需要使用国有建设用地的，建设单位应当持法律、行政法规规定的有关文件，向有批准权的县级以上人民政府自然资源主管部门提出建设用地申请，经自然资源主管部门审查，报本级人民政府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《土地管理法实施条例》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项目批准、核准前或者备案前后，由自然资源主管部门对建设项目用地事项进行审查，提出建设项目用地预审意见。建设项目需要申请核发选址意见书的，应当合并办理建设项目用地预审与选址意见书，核发建设项目用地预审与选址意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单位持建设项目的批准、核准或者备案文件，向市、县人民政府提出建设用地申请。市、县人民政府组织自然资源等部门拟订农用地转用方案，报有批准权的人民政府批准；依法应当由国务院批准的，由省、自治区、直辖市人民政府审核后上报。农用地转用方案应当重点对是否符合国土空间规划和土地利用年度计划以及补充耕地情况作出说明，涉及占用永久基本农田的，还应当对占用永久基本农田的必要性、合理性和补划可行性作出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黑体" w:eastAsia="黑体" w:cs="Times New Roman"/>
          <w:sz w:val="32"/>
          <w:szCs w:val="32"/>
        </w:rPr>
      </w:pPr>
      <w:r>
        <w:rPr>
          <w:rFonts w:hint="eastAsia" w:ascii="仿宋_GB2312" w:hAnsi="仿宋_GB2312" w:eastAsia="仿宋_GB2312" w:cs="仿宋_GB2312"/>
          <w:sz w:val="32"/>
          <w:szCs w:val="32"/>
        </w:rPr>
        <w:t>（三）农用地转用方案经批准后，由市、县人民政府组织实施。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黑体" w:eastAsia="仿宋_GB2312" w:cs="Times New Roman"/>
          <w:sz w:val="32"/>
          <w:szCs w:val="32"/>
          <w:lang w:eastAsia="zh-CN"/>
        </w:rPr>
      </w:pPr>
      <w:r>
        <w:rPr>
          <w:rFonts w:ascii="Times New Roman" w:hAnsi="黑体" w:eastAsia="黑体" w:cs="Times New Roman"/>
          <w:sz w:val="32"/>
          <w:szCs w:val="32"/>
        </w:rPr>
        <w:t>第</w:t>
      </w:r>
      <w:r>
        <w:rPr>
          <w:rFonts w:hint="eastAsia" w:ascii="Times New Roman" w:hAnsi="黑体" w:eastAsia="黑体" w:cs="Times New Roman"/>
          <w:sz w:val="32"/>
          <w:szCs w:val="32"/>
        </w:rPr>
        <w:t>十</w:t>
      </w:r>
      <w:r>
        <w:rPr>
          <w:rFonts w:hint="eastAsia" w:ascii="Times New Roman" w:hAnsi="黑体" w:eastAsia="黑体" w:cs="Times New Roman"/>
          <w:sz w:val="32"/>
          <w:szCs w:val="32"/>
          <w:lang w:eastAsia="zh-CN"/>
        </w:rPr>
        <w:t>二</w:t>
      </w:r>
      <w:r>
        <w:rPr>
          <w:rFonts w:ascii="Times New Roman" w:hAnsi="黑体" w:eastAsia="黑体" w:cs="Times New Roman"/>
          <w:sz w:val="32"/>
          <w:szCs w:val="32"/>
        </w:rPr>
        <w:t>条</w:t>
      </w:r>
      <w:r>
        <w:rPr>
          <w:rFonts w:hint="eastAsia" w:ascii="Times New Roman" w:hAnsi="黑体" w:eastAsia="黑体" w:cs="Times New Roman"/>
          <w:sz w:val="32"/>
          <w:szCs w:val="32"/>
        </w:rPr>
        <w:t xml:space="preserve">  </w:t>
      </w:r>
      <w:r>
        <w:rPr>
          <w:rFonts w:hint="eastAsia" w:ascii="仿宋_GB2312" w:hAnsi="仿宋_GB2312" w:eastAsia="仿宋_GB2312" w:cs="仿宋_GB2312"/>
          <w:b/>
          <w:sz w:val="32"/>
          <w:szCs w:val="32"/>
        </w:rPr>
        <w:t>土地供应。</w:t>
      </w:r>
      <w:r>
        <w:rPr>
          <w:rFonts w:hint="eastAsia" w:ascii="仿宋_GB2312" w:eastAsia="仿宋_GB2312"/>
          <w:sz w:val="32"/>
          <w:szCs w:val="32"/>
        </w:rPr>
        <w:t>农用地转用</w:t>
      </w:r>
      <w:r>
        <w:rPr>
          <w:rFonts w:ascii="仿宋_GB2312" w:eastAsia="仿宋_GB2312"/>
          <w:sz w:val="32"/>
          <w:szCs w:val="32"/>
        </w:rPr>
        <w:t>审批完成后，</w:t>
      </w:r>
      <w:r>
        <w:rPr>
          <w:rFonts w:hint="eastAsia" w:ascii="仿宋_GB2312" w:eastAsia="仿宋_GB2312"/>
          <w:sz w:val="32"/>
          <w:szCs w:val="32"/>
        </w:rPr>
        <w:t>农村集体</w:t>
      </w:r>
      <w:r>
        <w:rPr>
          <w:rFonts w:ascii="仿宋_GB2312" w:eastAsia="仿宋_GB2312"/>
          <w:sz w:val="32"/>
          <w:szCs w:val="32"/>
        </w:rPr>
        <w:t>经济组织获得</w:t>
      </w:r>
      <w:r>
        <w:rPr>
          <w:rFonts w:hint="eastAsia" w:ascii="仿宋_GB2312" w:eastAsia="仿宋_GB2312"/>
          <w:sz w:val="32"/>
          <w:szCs w:val="32"/>
        </w:rPr>
        <w:t>集体</w:t>
      </w:r>
      <w:r>
        <w:rPr>
          <w:rFonts w:ascii="仿宋_GB2312" w:eastAsia="仿宋_GB2312"/>
          <w:sz w:val="32"/>
          <w:szCs w:val="32"/>
        </w:rPr>
        <w:t>建设用地使用权</w:t>
      </w:r>
      <w:r>
        <w:rPr>
          <w:rFonts w:hint="eastAsia" w:ascii="仿宋_GB2312" w:eastAsia="仿宋_GB2312"/>
          <w:sz w:val="32"/>
          <w:szCs w:val="32"/>
        </w:rPr>
        <w:t>，</w:t>
      </w:r>
      <w:r>
        <w:rPr>
          <w:rFonts w:ascii="仿宋_GB2312" w:eastAsia="仿宋_GB2312"/>
          <w:sz w:val="32"/>
          <w:szCs w:val="32"/>
        </w:rPr>
        <w:t>以联营（</w:t>
      </w:r>
      <w:r>
        <w:rPr>
          <w:rFonts w:hint="eastAsia" w:ascii="仿宋_GB2312" w:eastAsia="仿宋_GB2312"/>
          <w:sz w:val="32"/>
          <w:szCs w:val="32"/>
        </w:rPr>
        <w:t>入股</w:t>
      </w:r>
      <w:r>
        <w:rPr>
          <w:rFonts w:ascii="仿宋_GB2312" w:eastAsia="仿宋_GB2312"/>
          <w:sz w:val="32"/>
          <w:szCs w:val="32"/>
        </w:rPr>
        <w:t>）</w:t>
      </w:r>
      <w:r>
        <w:rPr>
          <w:rFonts w:hint="eastAsia" w:ascii="仿宋_GB2312" w:eastAsia="仿宋_GB2312"/>
          <w:sz w:val="32"/>
          <w:szCs w:val="32"/>
        </w:rPr>
        <w:t>方式</w:t>
      </w:r>
      <w:r>
        <w:rPr>
          <w:rFonts w:ascii="仿宋_GB2312" w:eastAsia="仿宋_GB2312"/>
          <w:sz w:val="32"/>
          <w:szCs w:val="32"/>
        </w:rPr>
        <w:t>给</w:t>
      </w:r>
      <w:r>
        <w:rPr>
          <w:rFonts w:hint="eastAsia" w:ascii="仿宋_GB2312" w:eastAsia="仿宋_GB2312"/>
          <w:sz w:val="32"/>
          <w:szCs w:val="32"/>
        </w:rPr>
        <w:t>项目</w:t>
      </w:r>
      <w:r>
        <w:rPr>
          <w:rFonts w:ascii="仿宋_GB2312" w:eastAsia="仿宋_GB2312"/>
          <w:sz w:val="32"/>
          <w:szCs w:val="32"/>
        </w:rPr>
        <w:t>建设单位或个人使用</w:t>
      </w:r>
      <w:r>
        <w:rPr>
          <w:rFonts w:hint="eastAsia" w:ascii="仿宋_GB2312" w:eastAsia="仿宋_GB2312"/>
          <w:sz w:val="32"/>
          <w:szCs w:val="32"/>
          <w:lang w:eastAsia="zh-CN"/>
        </w:rPr>
        <w:t>并签订《集体建设用地使用权联营（入股）合同》。合同内容应包括土地位置、用途、面积、规划条件、使用年限、产业准入要求、生态环境保护要求、开竣工时间、集体土地联营（入股）收益分成、双方违约责任等法律法规要求的相关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依据《中华人民共和国土地管理法》第五章第四十四条、第四十五条、第六十三条；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建设占用土地，涉及农用地转为建设用地的，应当办理农用地转用审批手续。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永久基本农田转为建设用地的，由国务院批准。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在土地利用总体规划确定的城市和村庄、集镇建设用地规模范围外，将永久基本农田以外的农用地转为建设用地的，由国务院或者国务院授权的省、自治区、直辖市人民政府批准。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为了公共利益的需要，有下列情形之一，确需征收农民集体所有的土地的，可以依法实施征收：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（一）军事和外交需要用地的；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（二）由政府组织实施的能源、交通、水利、通信、邮政等基础设施建设需要用地的；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（三）由政府组织实施的科技、教育、文化、卫生、体育、生态环境和资源保护、防灾减灾、文物保护、社区综合服务、社会福利、市政公用、优抚安置、英烈保护等公共事业需要用地的；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（四）由政府组织实施的扶贫搬迁、保障性安居工程建设需要用地的；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（五）在土地利用总体规划确定的城镇建设用地范围内，经省级以上人民政府批准由县级以上地方人民政府组织实施的成片开发建设需要用地的；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（六）法律规定为公共利益需要可以征收农民集体所有的土地的其他情形。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前款规定的集体经营性建设用地出让、出租等，应当经本集体经济组织成员的村民会议三分之二以上成员或者三分之二以上村民代表的同意。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通过出让等方式取得的集体经营性建设用地使用权可以转让、互换、出资、赠与或者抵押，但法律、行政法规另有规定或者土地所有权人、土地使用权人签订的书面合同另有约定的除外。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黑体" w:eastAsia="黑体" w:cs="Times New Roman"/>
          <w:sz w:val="32"/>
          <w:szCs w:val="32"/>
        </w:rPr>
      </w:pPr>
      <w:r>
        <w:rPr>
          <w:rFonts w:hint="eastAsia" w:ascii="仿宋_GB2312" w:hAnsi="仿宋_GB2312" w:eastAsia="仿宋_GB2312" w:cs="仿宋_GB2312"/>
          <w:sz w:val="32"/>
          <w:szCs w:val="32"/>
        </w:rPr>
        <w:t>集体经营性建设用地的出租，集体建设用地使用权的出让及其最高年限、转让、互换、出资、赠与、抵押等，参照同类用途的国有建设用地执行。具体办法由国务院制定。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黑体" w:eastAsia="黑体" w:cs="Times New Roman"/>
          <w:sz w:val="32"/>
          <w:szCs w:val="32"/>
        </w:rPr>
        <w:t>第</w:t>
      </w:r>
      <w:r>
        <w:rPr>
          <w:rFonts w:hint="eastAsia" w:ascii="Times New Roman" w:hAnsi="黑体" w:eastAsia="黑体" w:cs="Times New Roman"/>
          <w:sz w:val="32"/>
          <w:szCs w:val="32"/>
        </w:rPr>
        <w:t>十</w:t>
      </w:r>
      <w:r>
        <w:rPr>
          <w:rFonts w:hint="eastAsia" w:ascii="Times New Roman" w:hAnsi="黑体" w:eastAsia="黑体" w:cs="Times New Roman"/>
          <w:sz w:val="32"/>
          <w:szCs w:val="32"/>
          <w:lang w:eastAsia="zh-CN"/>
        </w:rPr>
        <w:t>三</w:t>
      </w:r>
      <w:r>
        <w:rPr>
          <w:rFonts w:ascii="Times New Roman" w:hAnsi="黑体" w:eastAsia="黑体" w:cs="Times New Roman"/>
          <w:sz w:val="32"/>
          <w:szCs w:val="32"/>
        </w:rPr>
        <w:t>条</w:t>
      </w:r>
      <w:r>
        <w:rPr>
          <w:rFonts w:hint="eastAsia" w:ascii="Times New Roman" w:hAnsi="黑体" w:eastAsia="黑体" w:cs="Times New Roman"/>
          <w:sz w:val="32"/>
          <w:szCs w:val="32"/>
        </w:rPr>
        <w:t xml:space="preserve">  </w:t>
      </w:r>
      <w:r>
        <w:rPr>
          <w:rFonts w:hint="eastAsia" w:ascii="仿宋_GB2312" w:hAnsi="仿宋_GB2312" w:eastAsia="仿宋_GB2312" w:cs="仿宋_GB2312"/>
          <w:b/>
          <w:sz w:val="32"/>
          <w:szCs w:val="32"/>
        </w:rPr>
        <w:t>费用缴纳</w:t>
      </w:r>
      <w:r>
        <w:rPr>
          <w:rFonts w:ascii="仿宋_GB2312" w:hAnsi="仿宋_GB2312" w:eastAsia="仿宋_GB2312" w:cs="仿宋_GB2312"/>
          <w:b/>
          <w:sz w:val="32"/>
          <w:szCs w:val="32"/>
        </w:rPr>
        <w:t>。</w:t>
      </w:r>
      <w:r>
        <w:rPr>
          <w:rFonts w:hint="eastAsia" w:ascii="Times New Roman" w:hAnsi="Times New Roman" w:eastAsia="仿宋_GB2312" w:cs="Times New Roman"/>
          <w:sz w:val="32"/>
          <w:szCs w:val="32"/>
        </w:rPr>
        <w:t>办理用地审批手续前，由农村集体经济组织依法收回土地承包经营权。收回</w:t>
      </w:r>
      <w:r>
        <w:rPr>
          <w:rFonts w:ascii="Times New Roman" w:hAnsi="Times New Roman" w:eastAsia="仿宋_GB2312" w:cs="Times New Roman"/>
          <w:sz w:val="32"/>
          <w:szCs w:val="32"/>
        </w:rPr>
        <w:t>土地承包经营权</w:t>
      </w:r>
      <w:r>
        <w:rPr>
          <w:rFonts w:hint="eastAsia" w:ascii="Times New Roman" w:hAnsi="Times New Roman" w:eastAsia="仿宋_GB2312" w:cs="Times New Roman"/>
          <w:sz w:val="32"/>
          <w:szCs w:val="32"/>
        </w:rPr>
        <w:t>所</w:t>
      </w:r>
      <w:r>
        <w:rPr>
          <w:rFonts w:ascii="Times New Roman" w:hAnsi="Times New Roman" w:eastAsia="仿宋_GB2312" w:cs="Times New Roman"/>
          <w:sz w:val="32"/>
          <w:szCs w:val="32"/>
        </w:rPr>
        <w:t>产生的补偿</w:t>
      </w:r>
      <w:r>
        <w:rPr>
          <w:rFonts w:hint="eastAsia" w:ascii="Times New Roman" w:hAnsi="Times New Roman" w:eastAsia="仿宋_GB2312" w:cs="Times New Roman"/>
          <w:sz w:val="32"/>
          <w:szCs w:val="32"/>
        </w:rPr>
        <w:t>费标准</w:t>
      </w:r>
      <w:r>
        <w:rPr>
          <w:rFonts w:ascii="Times New Roman" w:hAnsi="Times New Roman" w:eastAsia="仿宋_GB2312" w:cs="Times New Roman"/>
          <w:sz w:val="32"/>
          <w:szCs w:val="32"/>
        </w:rPr>
        <w:t>不得低于</w:t>
      </w:r>
      <w:r>
        <w:rPr>
          <w:rFonts w:hint="eastAsia" w:ascii="Times New Roman" w:hAnsi="Times New Roman" w:eastAsia="仿宋_GB2312" w:cs="Times New Roman"/>
          <w:sz w:val="32"/>
          <w:szCs w:val="32"/>
        </w:rPr>
        <w:t>区片综合</w:t>
      </w:r>
      <w:r>
        <w:rPr>
          <w:rFonts w:ascii="Times New Roman" w:hAnsi="Times New Roman" w:eastAsia="仿宋_GB2312" w:cs="Times New Roman"/>
          <w:sz w:val="32"/>
          <w:szCs w:val="32"/>
        </w:rPr>
        <w:t>地价标准。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收回</w:t>
      </w:r>
      <w:r>
        <w:rPr>
          <w:rFonts w:ascii="Times New Roman" w:hAnsi="Times New Roman" w:eastAsia="仿宋_GB2312" w:cs="Times New Roman"/>
          <w:sz w:val="32"/>
          <w:szCs w:val="32"/>
        </w:rPr>
        <w:t>土地承包经营权</w:t>
      </w:r>
      <w:r>
        <w:rPr>
          <w:rFonts w:hint="eastAsia" w:ascii="Times New Roman" w:hAnsi="Times New Roman" w:eastAsia="仿宋_GB2312" w:cs="Times New Roman"/>
          <w:sz w:val="32"/>
          <w:szCs w:val="32"/>
        </w:rPr>
        <w:t>所</w:t>
      </w:r>
      <w:r>
        <w:rPr>
          <w:rFonts w:ascii="Times New Roman" w:hAnsi="Times New Roman" w:eastAsia="仿宋_GB2312" w:cs="Times New Roman"/>
          <w:sz w:val="32"/>
          <w:szCs w:val="32"/>
        </w:rPr>
        <w:t>产生的补偿</w:t>
      </w:r>
      <w:r>
        <w:rPr>
          <w:rFonts w:hint="eastAsia" w:ascii="Times New Roman" w:hAnsi="Times New Roman" w:eastAsia="仿宋_GB2312" w:cs="Times New Roman"/>
          <w:sz w:val="32"/>
          <w:szCs w:val="32"/>
        </w:rPr>
        <w:t>费、</w:t>
      </w:r>
      <w:r>
        <w:rPr>
          <w:rFonts w:ascii="Times New Roman" w:hAnsi="Times New Roman" w:eastAsia="仿宋_GB2312" w:cs="Times New Roman"/>
          <w:sz w:val="32"/>
          <w:szCs w:val="32"/>
        </w:rPr>
        <w:t>地上附着物</w:t>
      </w:r>
      <w:r>
        <w:rPr>
          <w:rFonts w:hint="eastAsia" w:ascii="Times New Roman" w:hAnsi="Times New Roman" w:eastAsia="仿宋_GB2312" w:cs="Times New Roman"/>
          <w:sz w:val="32"/>
          <w:szCs w:val="32"/>
        </w:rPr>
        <w:t>补偿费、</w:t>
      </w:r>
      <w:r>
        <w:rPr>
          <w:rFonts w:ascii="Times New Roman" w:hAnsi="Times New Roman" w:eastAsia="仿宋_GB2312" w:cs="Times New Roman"/>
          <w:sz w:val="32"/>
          <w:szCs w:val="32"/>
        </w:rPr>
        <w:t>农用地转建设用地审批中涉及的相关税费</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原则上由</w:t>
      </w:r>
      <w:r>
        <w:rPr>
          <w:rFonts w:hint="eastAsia" w:ascii="Times New Roman" w:hAnsi="Times New Roman" w:eastAsia="仿宋_GB2312" w:cs="Times New Roman"/>
          <w:sz w:val="32"/>
          <w:szCs w:val="32"/>
        </w:rPr>
        <w:t>农村</w:t>
      </w:r>
      <w:r>
        <w:rPr>
          <w:rFonts w:ascii="Times New Roman" w:hAnsi="Times New Roman" w:eastAsia="仿宋_GB2312" w:cs="Times New Roman"/>
          <w:sz w:val="32"/>
          <w:szCs w:val="32"/>
        </w:rPr>
        <w:t>集体经济组织支付</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农村</w:t>
      </w:r>
      <w:r>
        <w:rPr>
          <w:rFonts w:ascii="仿宋_GB2312" w:hAnsi="仿宋_GB2312" w:eastAsia="仿宋_GB2312" w:cs="仿宋_GB2312"/>
          <w:sz w:val="32"/>
          <w:szCs w:val="32"/>
        </w:rPr>
        <w:t>集体经济组织</w:t>
      </w:r>
      <w:r>
        <w:rPr>
          <w:rFonts w:hint="eastAsia" w:ascii="仿宋_GB2312" w:hAnsi="仿宋_GB2312" w:eastAsia="仿宋_GB2312" w:cs="仿宋_GB2312"/>
          <w:sz w:val="32"/>
          <w:szCs w:val="32"/>
        </w:rPr>
        <w:t>无力</w:t>
      </w:r>
      <w:r>
        <w:rPr>
          <w:rFonts w:ascii="仿宋_GB2312" w:hAnsi="仿宋_GB2312" w:eastAsia="仿宋_GB2312" w:cs="仿宋_GB2312"/>
          <w:sz w:val="32"/>
          <w:szCs w:val="32"/>
        </w:rPr>
        <w:t>支付上述费用的，</w:t>
      </w:r>
      <w:r>
        <w:rPr>
          <w:rFonts w:hint="eastAsia" w:ascii="仿宋_GB2312" w:hAnsi="仿宋_GB2312" w:eastAsia="仿宋_GB2312" w:cs="仿宋_GB2312"/>
          <w:sz w:val="32"/>
          <w:szCs w:val="32"/>
        </w:rPr>
        <w:t>可由</w:t>
      </w:r>
      <w:r>
        <w:rPr>
          <w:rFonts w:ascii="仿宋_GB2312" w:hAnsi="仿宋_GB2312" w:eastAsia="仿宋_GB2312" w:cs="仿宋_GB2312"/>
          <w:sz w:val="32"/>
          <w:szCs w:val="32"/>
        </w:rPr>
        <w:t>使用联营（</w:t>
      </w:r>
      <w:r>
        <w:rPr>
          <w:rFonts w:hint="eastAsia" w:ascii="仿宋_GB2312" w:hAnsi="仿宋_GB2312" w:eastAsia="仿宋_GB2312" w:cs="仿宋_GB2312"/>
          <w:sz w:val="32"/>
          <w:szCs w:val="32"/>
        </w:rPr>
        <w:t>入股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土地</w:t>
      </w:r>
      <w:r>
        <w:rPr>
          <w:rFonts w:ascii="仿宋_GB2312" w:hAnsi="仿宋_GB2312" w:eastAsia="仿宋_GB2312" w:cs="仿宋_GB2312"/>
          <w:sz w:val="32"/>
          <w:szCs w:val="32"/>
        </w:rPr>
        <w:t>的单位</w:t>
      </w:r>
      <w:r>
        <w:rPr>
          <w:rFonts w:hint="eastAsia" w:ascii="仿宋_GB2312" w:hAnsi="仿宋_GB2312" w:eastAsia="仿宋_GB2312" w:cs="仿宋_GB2312"/>
          <w:sz w:val="32"/>
          <w:szCs w:val="32"/>
        </w:rPr>
        <w:t>或个人</w:t>
      </w:r>
      <w:r>
        <w:rPr>
          <w:rFonts w:ascii="仿宋_GB2312" w:hAnsi="仿宋_GB2312" w:eastAsia="仿宋_GB2312" w:cs="仿宋_GB2312"/>
          <w:sz w:val="32"/>
          <w:szCs w:val="32"/>
        </w:rPr>
        <w:t>代为缴付。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依据《中华人民共和国土地管理法》第五章第四十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条、第六十条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征收土地应当给予公平、合理的补偿，保障被征地农民原有生活水平不降低、长远生计有保障。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征收土地应当依法及时足额支付土地补偿费、安置补助费以及农村村民住宅、其他地上附着物和青苗等的补偿费用，并安排被征地农民的社会保障费用。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农用地的土地补偿费、安置补助费标准由省、自治区、直辖市通过制定公布区片综合地价确定。制定区片综合地价应当综合考虑土地原用途、土地资源条件、土地产值、土地区位、土地供求关系、人口以及经济社会发展水平等因素，并至少每三年调整或者重新公布一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农用地以外的其他土地、地上附着物和青苗等的补偿标准，由省、自治区、直辖市制定。对其中的农村村民住宅，应当按照先补偿后搬迁、居住条件有改善的原则，尊重农村村民意愿，采取重新安排宅基地建房、提供安置房或者货币补偿等方式给予公平、合理的补偿，并对因征收造成的搬迁、临时安置等费用予以补偿，保障农村村民居住的权利和合法的住房财产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将被征地农民纳入相应的养老等社会保障体系。被征地农民的社会保障费用主要用于符合条件的被征地农民的养老保险等社会保险缴费补贴。被征地农民社会保障费用的筹集、管理和使用办法，由省、自治区、直辖市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黑体" w:eastAsia="黑体" w:cs="Times New Roman"/>
          <w:sz w:val="32"/>
          <w:szCs w:val="32"/>
        </w:rPr>
      </w:pPr>
      <w:r>
        <w:rPr>
          <w:rFonts w:hint="eastAsia" w:ascii="仿宋_GB2312" w:hAnsi="仿宋_GB2312" w:eastAsia="仿宋_GB2312" w:cs="仿宋_GB2312"/>
          <w:sz w:val="32"/>
          <w:szCs w:val="32"/>
        </w:rPr>
        <w:t>按照前款规定兴办企业的建设用地，必须严格控制。省、自治区、直辖市可以按照乡镇企业的不同行业和经营规模，分别规定用地标准。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ascii="Times New Roman" w:hAnsi="黑体" w:eastAsia="黑体" w:cs="Times New Roman"/>
          <w:sz w:val="32"/>
          <w:szCs w:val="32"/>
        </w:rPr>
        <w:t>第</w:t>
      </w:r>
      <w:r>
        <w:rPr>
          <w:rFonts w:hint="eastAsia" w:ascii="Times New Roman" w:hAnsi="黑体" w:eastAsia="黑体" w:cs="Times New Roman"/>
          <w:sz w:val="32"/>
          <w:szCs w:val="32"/>
        </w:rPr>
        <w:t>十</w:t>
      </w:r>
      <w:r>
        <w:rPr>
          <w:rFonts w:hint="eastAsia" w:ascii="Times New Roman" w:hAnsi="黑体" w:eastAsia="黑体" w:cs="Times New Roman"/>
          <w:sz w:val="32"/>
          <w:szCs w:val="32"/>
          <w:lang w:eastAsia="zh-CN"/>
        </w:rPr>
        <w:t>四</w:t>
      </w:r>
      <w:r>
        <w:rPr>
          <w:rFonts w:ascii="Times New Roman" w:hAnsi="黑体" w:eastAsia="黑体" w:cs="Times New Roman"/>
          <w:sz w:val="32"/>
          <w:szCs w:val="32"/>
        </w:rPr>
        <w:t>条</w:t>
      </w:r>
      <w:r>
        <w:rPr>
          <w:rFonts w:hint="eastAsia" w:ascii="Times New Roman" w:hAnsi="黑体" w:eastAsia="黑体" w:cs="Times New Roman"/>
          <w:sz w:val="32"/>
          <w:szCs w:val="32"/>
        </w:rPr>
        <w:t xml:space="preserve">  </w:t>
      </w:r>
      <w:r>
        <w:rPr>
          <w:rFonts w:hint="eastAsia" w:ascii="仿宋_GB2312" w:hAnsi="仿宋_GB2312" w:eastAsia="仿宋_GB2312" w:cs="仿宋_GB2312"/>
          <w:b/>
          <w:sz w:val="32"/>
          <w:szCs w:val="32"/>
        </w:rPr>
        <w:t>备案及登记</w:t>
      </w:r>
      <w:r>
        <w:rPr>
          <w:rFonts w:ascii="仿宋_GB2312" w:hAnsi="仿宋_GB2312" w:eastAsia="仿宋_GB2312" w:cs="仿宋_GB2312"/>
          <w:b/>
          <w:sz w:val="32"/>
          <w:szCs w:val="32"/>
        </w:rPr>
        <w:t>。</w:t>
      </w:r>
      <w:r>
        <w:rPr>
          <w:rFonts w:hint="eastAsia" w:ascii="仿宋_GB2312" w:hAnsi="仿宋_GB2312" w:eastAsia="仿宋_GB2312" w:cs="仿宋_GB2312"/>
          <w:sz w:val="32"/>
          <w:szCs w:val="32"/>
        </w:rPr>
        <w:t>农村集体</w:t>
      </w:r>
      <w:r>
        <w:rPr>
          <w:rFonts w:ascii="仿宋_GB2312" w:hAnsi="仿宋_GB2312" w:eastAsia="仿宋_GB2312" w:cs="仿宋_GB2312"/>
          <w:sz w:val="32"/>
          <w:szCs w:val="32"/>
        </w:rPr>
        <w:t>经济组织与项目单位或个人持合同</w:t>
      </w:r>
      <w:r>
        <w:rPr>
          <w:rFonts w:hint="eastAsia" w:ascii="仿宋_GB2312" w:hAnsi="仿宋_GB2312" w:eastAsia="仿宋_GB2312" w:cs="仿宋_GB2312"/>
          <w:sz w:val="32"/>
          <w:szCs w:val="32"/>
        </w:rPr>
        <w:t>和补偿</w:t>
      </w:r>
      <w:r>
        <w:rPr>
          <w:rFonts w:ascii="仿宋_GB2312" w:hAnsi="仿宋_GB2312" w:eastAsia="仿宋_GB2312" w:cs="仿宋_GB2312"/>
          <w:sz w:val="32"/>
          <w:szCs w:val="32"/>
        </w:rPr>
        <w:t>费用</w:t>
      </w:r>
      <w:r>
        <w:rPr>
          <w:rFonts w:hint="eastAsia" w:ascii="仿宋_GB2312" w:hAnsi="仿宋_GB2312" w:eastAsia="仿宋_GB2312" w:cs="仿宋_GB2312"/>
          <w:sz w:val="32"/>
          <w:szCs w:val="32"/>
        </w:rPr>
        <w:t>相关证明</w:t>
      </w:r>
      <w:r>
        <w:rPr>
          <w:rFonts w:ascii="仿宋_GB2312" w:hAnsi="仿宋_GB2312" w:eastAsia="仿宋_GB2312" w:cs="仿宋_GB2312"/>
          <w:sz w:val="32"/>
          <w:szCs w:val="32"/>
        </w:rPr>
        <w:t>文件等到</w:t>
      </w:r>
      <w:r>
        <w:rPr>
          <w:rFonts w:hint="eastAsia" w:ascii="仿宋_GB2312" w:hAnsi="仿宋_GB2312" w:eastAsia="仿宋_GB2312" w:cs="仿宋_GB2312"/>
          <w:sz w:val="32"/>
          <w:szCs w:val="32"/>
          <w:lang w:eastAsia="zh-CN"/>
        </w:rPr>
        <w:t>县</w:t>
      </w:r>
      <w:r>
        <w:rPr>
          <w:rFonts w:ascii="仿宋_GB2312" w:hAnsi="仿宋_GB2312" w:eastAsia="仿宋_GB2312" w:cs="仿宋_GB2312"/>
          <w:sz w:val="32"/>
          <w:szCs w:val="32"/>
        </w:rPr>
        <w:t>自然资源局备案</w:t>
      </w:r>
      <w:r>
        <w:rPr>
          <w:rFonts w:hint="eastAsia" w:ascii="仿宋_GB2312" w:hAnsi="仿宋_GB2312" w:eastAsia="仿宋_GB2312" w:cs="仿宋_GB2312"/>
          <w:sz w:val="32"/>
          <w:szCs w:val="32"/>
        </w:rPr>
        <w:t>。用地</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按程序</w:t>
      </w:r>
      <w:r>
        <w:rPr>
          <w:rFonts w:ascii="仿宋_GB2312" w:hAnsi="仿宋_GB2312" w:eastAsia="仿宋_GB2312" w:cs="仿宋_GB2312"/>
          <w:sz w:val="32"/>
          <w:szCs w:val="32"/>
        </w:rPr>
        <w:t>申请不动产登记。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依据《中华人民共和国土地管理法》第五章第六十条</w:t>
      </w:r>
      <w:r>
        <w:rPr>
          <w:rFonts w:hint="eastAsia" w:ascii="仿宋_GB2312" w:hAnsi="仿宋_GB2312" w:eastAsia="仿宋_GB2312" w:cs="仿宋_GB2312"/>
          <w:sz w:val="32"/>
          <w:szCs w:val="32"/>
          <w:lang w:eastAsia="zh-CN"/>
        </w:rPr>
        <w:t>、第六十二条。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按照前款规定兴办企业的建设用地，必须严格控制。省、自治区、直辖市可以按照乡镇企业的不同行业和经营规模，分别规定用地标准。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农村村民一户只能拥有一处宅基地，其宅基地的面积不得超过省、自治区、直辖市规定的标准。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人均土地少、不能保障一户拥有一处宅基地的地区，县级人民政府在充分尊重农村村民意愿的基础上，可以采取措施，按照省、自治区、直辖市规定的标准保障农村村民实现户有所居。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农村村民住宅用地，由乡（镇）人民政府审核批准；其中，涉及占用农用地的，依照本法第四十四条的规定办理审批手续。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农村村民出卖、出租、赠与住宅后，再申请宅基地的，不予批准。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国家允许进城落户的农村村民依法自愿有偿退出宅基地，鼓励农村集体经济组织及其成员盘活利用闲置宅基地和闲置住宅。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仿宋_GB2312"/>
          <w:sz w:val="32"/>
          <w:szCs w:val="32"/>
        </w:rPr>
      </w:pPr>
      <w:r>
        <w:rPr>
          <w:rFonts w:hint="eastAsia" w:ascii="仿宋_GB2312" w:hAnsi="仿宋_GB2312" w:eastAsia="仿宋_GB2312" w:cs="仿宋_GB2312"/>
          <w:sz w:val="32"/>
          <w:szCs w:val="32"/>
        </w:rPr>
        <w:t>国务院农业农村主管部门负责全国农村宅基地改革和管理有关工作。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仿宋_GB2312"/>
          <w:sz w:val="32"/>
          <w:szCs w:val="32"/>
        </w:rPr>
        <w:t>第十</w:t>
      </w:r>
      <w:r>
        <w:rPr>
          <w:rFonts w:hint="eastAsia" w:ascii="Times New Roman" w:hAnsi="黑体" w:eastAsia="黑体" w:cs="Times New Roman"/>
          <w:sz w:val="32"/>
          <w:szCs w:val="32"/>
          <w:lang w:eastAsia="zh-CN"/>
        </w:rPr>
        <w:t>五</w:t>
      </w:r>
      <w:r>
        <w:rPr>
          <w:rFonts w:hint="eastAsia" w:ascii="黑体" w:hAnsi="黑体" w:eastAsia="黑体" w:cs="仿宋_GB2312"/>
          <w:sz w:val="32"/>
          <w:szCs w:val="32"/>
        </w:rPr>
        <w:t xml:space="preserve">条  </w:t>
      </w:r>
      <w:r>
        <w:rPr>
          <w:rFonts w:hint="eastAsia" w:ascii="仿宋_GB2312" w:hAnsi="仿宋_GB2312" w:eastAsia="仿宋_GB2312" w:cs="仿宋_GB2312"/>
          <w:b/>
          <w:sz w:val="32"/>
          <w:szCs w:val="32"/>
        </w:rPr>
        <w:t>土地</w:t>
      </w:r>
      <w:r>
        <w:rPr>
          <w:rFonts w:ascii="仿宋_GB2312" w:hAnsi="仿宋_GB2312" w:eastAsia="仿宋_GB2312" w:cs="仿宋_GB2312"/>
          <w:b/>
          <w:sz w:val="32"/>
          <w:szCs w:val="32"/>
        </w:rPr>
        <w:t>收回。</w:t>
      </w:r>
      <w:r>
        <w:rPr>
          <w:rFonts w:hint="eastAsia" w:ascii="仿宋_GB2312" w:hAnsi="仿宋_GB2312" w:eastAsia="仿宋_GB2312" w:cs="仿宋_GB2312"/>
          <w:sz w:val="32"/>
          <w:szCs w:val="32"/>
        </w:rPr>
        <w:t>依法批准</w:t>
      </w:r>
      <w:r>
        <w:rPr>
          <w:rFonts w:ascii="仿宋_GB2312" w:hAnsi="仿宋_GB2312" w:eastAsia="仿宋_GB2312" w:cs="仿宋_GB2312"/>
          <w:sz w:val="32"/>
          <w:szCs w:val="32"/>
        </w:rPr>
        <w:t>的联营（</w:t>
      </w:r>
      <w:r>
        <w:rPr>
          <w:rFonts w:hint="eastAsia" w:ascii="仿宋_GB2312" w:hAnsi="仿宋_GB2312" w:eastAsia="仿宋_GB2312" w:cs="仿宋_GB2312"/>
          <w:sz w:val="32"/>
          <w:szCs w:val="32"/>
        </w:rPr>
        <w:t>入股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农村</w:t>
      </w:r>
      <w:r>
        <w:rPr>
          <w:rFonts w:ascii="仿宋_GB2312" w:hAnsi="仿宋_GB2312" w:eastAsia="仿宋_GB2312" w:cs="仿宋_GB2312"/>
          <w:sz w:val="32"/>
          <w:szCs w:val="32"/>
        </w:rPr>
        <w:t>集体建设用地，在使用土地合同期满前，原则上不得收回。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sz w:val="32"/>
          <w:szCs w:val="32"/>
          <w:highlight w:val="none"/>
          <w:lang w:eastAsia="zh-CN"/>
        </w:rPr>
        <w:t>项目所在地各乡镇人民政府负责指导和监督农村集体经济组织依法履行集体土地使用权收回，并全流程协助集体经济组织办理方案编制、协议签订、</w:t>
      </w:r>
      <w:r>
        <w:rPr>
          <w:rFonts w:hint="eastAsia" w:ascii="仿宋_GB2312" w:hAnsi="仿宋_GB2312" w:eastAsia="仿宋_GB2312" w:cs="仿宋_GB2312"/>
          <w:sz w:val="32"/>
          <w:szCs w:val="32"/>
          <w:highlight w:val="none"/>
        </w:rPr>
        <w:t>土地增值收益调节金</w:t>
      </w:r>
      <w:r>
        <w:rPr>
          <w:rFonts w:hint="eastAsia" w:ascii="仿宋_GB2312" w:hAnsi="仿宋_GB2312" w:eastAsia="仿宋_GB2312" w:cs="仿宋_GB2312"/>
          <w:sz w:val="32"/>
          <w:szCs w:val="32"/>
          <w:highlight w:val="none"/>
          <w:lang w:eastAsia="zh-CN"/>
        </w:rPr>
        <w:t>落实、档案管理等相关工作。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因</w:t>
      </w:r>
      <w:r>
        <w:rPr>
          <w:rFonts w:ascii="仿宋_GB2312" w:hAnsi="仿宋_GB2312" w:eastAsia="仿宋_GB2312" w:cs="仿宋_GB2312"/>
          <w:sz w:val="32"/>
          <w:szCs w:val="32"/>
        </w:rPr>
        <w:t>公共利益等原因确需收回的，需本集体经济组织</w:t>
      </w:r>
      <w:r>
        <w:rPr>
          <w:rFonts w:hint="eastAsia" w:ascii="仿宋_GB2312" w:hAnsi="仿宋_GB2312" w:eastAsia="仿宋_GB2312" w:cs="仿宋_GB2312"/>
          <w:sz w:val="32"/>
          <w:szCs w:val="32"/>
        </w:rPr>
        <w:t>、使用</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个人</w:t>
      </w:r>
      <w:r>
        <w:rPr>
          <w:rFonts w:hint="eastAsia" w:ascii="仿宋_GB2312" w:hAnsi="仿宋_GB2312" w:eastAsia="仿宋_GB2312" w:cs="仿宋_GB2312"/>
          <w:sz w:val="32"/>
          <w:szCs w:val="32"/>
        </w:rPr>
        <w:t>同意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由</w:t>
      </w:r>
      <w:r>
        <w:rPr>
          <w:rFonts w:ascii="仿宋_GB2312" w:hAnsi="仿宋_GB2312" w:eastAsia="仿宋_GB2312" w:cs="仿宋_GB2312"/>
          <w:sz w:val="32"/>
          <w:szCs w:val="32"/>
        </w:rPr>
        <w:t>农村集体经济组织</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使用单位</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个人签订收回协议后，</w:t>
      </w:r>
      <w:r>
        <w:rPr>
          <w:rFonts w:hint="eastAsia" w:ascii="仿宋_GB2312" w:hAnsi="仿宋_GB2312" w:eastAsia="仿宋_GB2312" w:cs="仿宋_GB2312"/>
          <w:sz w:val="32"/>
          <w:szCs w:val="32"/>
        </w:rPr>
        <w:t>报</w:t>
      </w:r>
      <w:r>
        <w:rPr>
          <w:rFonts w:ascii="仿宋_GB2312" w:hAnsi="仿宋_GB2312" w:eastAsia="仿宋_GB2312" w:cs="仿宋_GB2312"/>
          <w:sz w:val="32"/>
          <w:szCs w:val="32"/>
        </w:rPr>
        <w:t>乡镇政府审核、</w:t>
      </w:r>
      <w:r>
        <w:rPr>
          <w:rFonts w:hint="eastAsia" w:ascii="仿宋_GB2312" w:hAnsi="仿宋_GB2312" w:eastAsia="仿宋_GB2312" w:cs="仿宋_GB2312"/>
          <w:sz w:val="32"/>
          <w:szCs w:val="32"/>
          <w:lang w:eastAsia="zh-CN"/>
        </w:rPr>
        <w:t>县</w:t>
      </w:r>
      <w:r>
        <w:rPr>
          <w:rFonts w:ascii="仿宋_GB2312" w:hAnsi="仿宋_GB2312" w:eastAsia="仿宋_GB2312" w:cs="仿宋_GB2312"/>
          <w:sz w:val="32"/>
          <w:szCs w:val="32"/>
        </w:rPr>
        <w:t>自然资源局审查</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县</w:t>
      </w:r>
      <w:r>
        <w:rPr>
          <w:rFonts w:ascii="仿宋_GB2312" w:hAnsi="仿宋_GB2312" w:eastAsia="仿宋_GB2312" w:cs="仿宋_GB2312"/>
          <w:sz w:val="32"/>
          <w:szCs w:val="32"/>
        </w:rPr>
        <w:t>人民政府批准收回。</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使用土地合同期满前收回土地的，农村集体经济组织</w:t>
      </w:r>
      <w:r>
        <w:rPr>
          <w:rFonts w:hint="eastAsia" w:ascii="仿宋_GB2312" w:hAnsi="仿宋_GB2312" w:eastAsia="仿宋_GB2312" w:cs="仿宋_GB2312"/>
          <w:sz w:val="32"/>
          <w:szCs w:val="32"/>
        </w:rPr>
        <w:t>需</w:t>
      </w:r>
      <w:r>
        <w:rPr>
          <w:rFonts w:ascii="仿宋_GB2312" w:hAnsi="仿宋_GB2312" w:eastAsia="仿宋_GB2312" w:cs="仿宋_GB2312"/>
          <w:sz w:val="32"/>
          <w:szCs w:val="32"/>
        </w:rPr>
        <w:t>根据土地实际使用年限及开发土地成本等给予</w:t>
      </w:r>
      <w:r>
        <w:rPr>
          <w:rFonts w:hint="eastAsia" w:ascii="仿宋_GB2312" w:hAnsi="仿宋_GB2312" w:eastAsia="仿宋_GB2312" w:cs="仿宋_GB2312"/>
          <w:sz w:val="32"/>
          <w:szCs w:val="32"/>
          <w:lang w:eastAsia="zh-CN"/>
        </w:rPr>
        <w:t>适当</w:t>
      </w:r>
      <w:r>
        <w:rPr>
          <w:rFonts w:ascii="仿宋_GB2312" w:hAnsi="仿宋_GB2312" w:eastAsia="仿宋_GB2312" w:cs="仿宋_GB2312"/>
          <w:sz w:val="32"/>
          <w:szCs w:val="32"/>
        </w:rPr>
        <w:t>补偿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依据《中华人民共和国土地管理法》第五章第六十三条、第六十六条。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rPr>
        <w:t>六十三条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前款规定的集体经营性建设用地出让、出租等，应当经本集体经济组织成员的村民会议三分之二以上成员或者三分之二以上村民代表的同意。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通过出让等方式取得的集体经营性建设用地使用权可以转让、互换、出资、赠与或者抵押，但法律、行政法规另有规定或者土地所有权人、土地使用权人签订的书面合同另有约定的除外。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集体经营性建设用地的出租，集体建设用地使用权的出让及其最高年限、转让、互换、出资、赠与、抵押等，参照同类用途的国有建设用地执行。具体办法由国务院制定。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第六十六条　有下列情形之一的，农村集体经济组织报经原批准用地的人民政府批准，可以收回土地使用权：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（一）为乡（镇）村公共设施和公益事业建设，需要使用土地的；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（二）不按照批准的用途使用土地的；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（三）因撤销、迁移等原因而停止使用土地的。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依照前款第（一）项规定收回农民集体所有的土地的，对土地使用权人应当给予适当补偿。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收回集体经营性建设用地使用权，依照双方签订的书面合同办理，法律、行政法规另有规定的除外。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sz w:val="32"/>
          <w:szCs w:val="32"/>
        </w:rPr>
      </w:pPr>
      <w:r>
        <w:rPr>
          <w:rFonts w:ascii="Times New Roman" w:hAnsi="黑体" w:eastAsia="黑体" w:cs="Times New Roman"/>
          <w:sz w:val="32"/>
          <w:szCs w:val="32"/>
        </w:rPr>
        <w:t>第</w:t>
      </w:r>
      <w:r>
        <w:rPr>
          <w:rFonts w:hint="eastAsia" w:ascii="Times New Roman" w:hAnsi="黑体" w:eastAsia="黑体" w:cs="Times New Roman"/>
          <w:sz w:val="32"/>
          <w:szCs w:val="32"/>
        </w:rPr>
        <w:t>四</w:t>
      </w:r>
      <w:r>
        <w:rPr>
          <w:rFonts w:ascii="Times New Roman" w:hAnsi="黑体" w:eastAsia="黑体" w:cs="Times New Roman"/>
          <w:sz w:val="32"/>
          <w:szCs w:val="32"/>
        </w:rPr>
        <w:t>章</w:t>
      </w:r>
      <w:r>
        <w:rPr>
          <w:rFonts w:hint="eastAsia" w:ascii="Times New Roman" w:hAnsi="黑体" w:eastAsia="黑体" w:cs="Times New Roman"/>
          <w:sz w:val="32"/>
          <w:szCs w:val="32"/>
        </w:rPr>
        <w:t xml:space="preserve"> </w:t>
      </w:r>
      <w:r>
        <w:rPr>
          <w:rFonts w:ascii="Times New Roman" w:hAnsi="黑体" w:eastAsia="黑体" w:cs="Times New Roman"/>
          <w:sz w:val="32"/>
          <w:szCs w:val="32"/>
        </w:rPr>
        <w:t xml:space="preserve"> </w:t>
      </w:r>
      <w:r>
        <w:rPr>
          <w:rFonts w:hint="eastAsia" w:ascii="Times New Roman" w:hAnsi="黑体" w:eastAsia="黑体" w:cs="Times New Roman"/>
          <w:sz w:val="32"/>
          <w:szCs w:val="32"/>
        </w:rPr>
        <w:t>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Times New Roman" w:hAnsi="黑体" w:eastAsia="黑体" w:cs="Times New Roman"/>
          <w:sz w:val="32"/>
          <w:szCs w:val="32"/>
        </w:rPr>
        <w:t>第十</w:t>
      </w:r>
      <w:r>
        <w:rPr>
          <w:rFonts w:hint="eastAsia" w:ascii="黑体" w:hAnsi="黑体" w:eastAsia="黑体" w:cs="仿宋_GB2312"/>
          <w:sz w:val="32"/>
          <w:szCs w:val="32"/>
          <w:lang w:eastAsia="zh-CN"/>
        </w:rPr>
        <w:t>六</w:t>
      </w:r>
      <w:r>
        <w:rPr>
          <w:rFonts w:hint="eastAsia" w:ascii="Times New Roman" w:hAnsi="黑体" w:eastAsia="黑体" w:cs="Times New Roman"/>
          <w:sz w:val="32"/>
          <w:szCs w:val="32"/>
        </w:rPr>
        <w:t xml:space="preserve">条  </w:t>
      </w:r>
      <w:r>
        <w:rPr>
          <w:rFonts w:hint="eastAsia" w:ascii="仿宋_GB2312" w:hAnsi="黑体" w:eastAsia="仿宋_GB2312" w:cs="Times New Roman"/>
          <w:sz w:val="32"/>
          <w:szCs w:val="32"/>
        </w:rPr>
        <w:t>联营（入股）使用</w:t>
      </w:r>
      <w:r>
        <w:rPr>
          <w:rFonts w:ascii="仿宋_GB2312" w:hAnsi="黑体" w:eastAsia="仿宋_GB2312" w:cs="Times New Roman"/>
          <w:sz w:val="32"/>
          <w:szCs w:val="32"/>
        </w:rPr>
        <w:t>土地的单位或个人，应按照</w:t>
      </w:r>
      <w:r>
        <w:rPr>
          <w:rFonts w:hint="eastAsia" w:ascii="仿宋_GB2312" w:hAnsi="黑体" w:eastAsia="仿宋_GB2312" w:cs="Times New Roman"/>
          <w:sz w:val="32"/>
          <w:szCs w:val="32"/>
          <w:lang w:eastAsia="zh-CN"/>
        </w:rPr>
        <w:t>法律法规</w:t>
      </w:r>
      <w:r>
        <w:rPr>
          <w:rFonts w:ascii="仿宋_GB2312" w:hAnsi="黑体" w:eastAsia="仿宋_GB2312" w:cs="Times New Roman"/>
          <w:sz w:val="32"/>
          <w:szCs w:val="32"/>
        </w:rPr>
        <w:t>有关规定和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集体</w:t>
      </w:r>
      <w:r>
        <w:rPr>
          <w:rFonts w:ascii="仿宋_GB2312" w:hAnsi="仿宋_GB2312" w:eastAsia="仿宋_GB2312" w:cs="仿宋_GB2312"/>
          <w:sz w:val="32"/>
          <w:szCs w:val="32"/>
        </w:rPr>
        <w:t>建设用地使用权联营（</w:t>
      </w:r>
      <w:r>
        <w:rPr>
          <w:rFonts w:hint="eastAsia" w:ascii="仿宋_GB2312" w:hAnsi="仿宋_GB2312" w:eastAsia="仿宋_GB2312" w:cs="仿宋_GB2312"/>
          <w:sz w:val="32"/>
          <w:szCs w:val="32"/>
        </w:rPr>
        <w:t>入股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合同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有关</w:t>
      </w:r>
      <w:r>
        <w:rPr>
          <w:rFonts w:ascii="仿宋_GB2312" w:hAnsi="仿宋_GB2312" w:eastAsia="仿宋_GB2312" w:cs="仿宋_GB2312"/>
          <w:sz w:val="32"/>
          <w:szCs w:val="32"/>
        </w:rPr>
        <w:t>条款确定的相关要求及规划条件</w:t>
      </w:r>
      <w:r>
        <w:rPr>
          <w:rFonts w:hint="eastAsia" w:ascii="仿宋_GB2312" w:hAnsi="仿宋_GB2312" w:eastAsia="仿宋_GB2312" w:cs="仿宋_GB2312"/>
          <w:sz w:val="32"/>
          <w:szCs w:val="32"/>
        </w:rPr>
        <w:t>进行</w:t>
      </w:r>
      <w:r>
        <w:rPr>
          <w:rFonts w:ascii="仿宋_GB2312" w:hAnsi="仿宋_GB2312" w:eastAsia="仿宋_GB2312" w:cs="仿宋_GB2312"/>
          <w:sz w:val="32"/>
          <w:szCs w:val="32"/>
        </w:rPr>
        <w:t>开发利用。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依据《中华人民共和国土地管理法》第五章第六十三条、第六十四条。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前款规定的集体经营性建设用地出让、出租等，应当经本集体经济组织成员的村民会议三分之二以上成员或者三分之二以上村民代表的同意。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通过出让等方式取得的集体经营性建设用地使用权可以转让、互换、出资、赠与或者抵押，但法律、行政法规另有规定或者土地所有权人、土地使用权人签订的书面合同另有约定的除外。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集体经营性建设用地的出租，集体建设用地使用权的出让及其最高年限、转让、互换、出资、赠与、抵押等，参照同类用途的国有建设用地执行。具体办法由国务院制定。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仿宋_GB2312"/>
          <w:sz w:val="32"/>
          <w:szCs w:val="32"/>
        </w:rPr>
      </w:pPr>
      <w:r>
        <w:rPr>
          <w:rFonts w:hint="eastAsia" w:ascii="仿宋_GB2312" w:hAnsi="仿宋_GB2312" w:eastAsia="仿宋_GB2312" w:cs="仿宋_GB2312"/>
          <w:sz w:val="32"/>
          <w:szCs w:val="32"/>
        </w:rPr>
        <w:t>第六十四条　集体建设用地的使用者应当严格按照土地利用总体规划、城乡规划确定的用途使用土地。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仿宋_GB2312"/>
          <w:sz w:val="32"/>
          <w:szCs w:val="32"/>
        </w:rPr>
        <w:t>第十</w:t>
      </w:r>
      <w:r>
        <w:rPr>
          <w:rFonts w:hint="eastAsia" w:ascii="黑体" w:hAnsi="黑体" w:eastAsia="黑体" w:cs="仿宋_GB2312"/>
          <w:sz w:val="32"/>
          <w:szCs w:val="32"/>
          <w:lang w:eastAsia="zh-CN"/>
        </w:rPr>
        <w:t>七</w:t>
      </w:r>
      <w:r>
        <w:rPr>
          <w:rFonts w:hint="eastAsia" w:ascii="黑体" w:hAnsi="黑体" w:eastAsia="黑体" w:cs="仿宋_GB2312"/>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w:t>
      </w:r>
      <w:r>
        <w:rPr>
          <w:rFonts w:ascii="仿宋_GB2312" w:hAnsi="仿宋_GB2312" w:eastAsia="仿宋_GB2312" w:cs="仿宋_GB2312"/>
          <w:sz w:val="32"/>
          <w:szCs w:val="32"/>
        </w:rPr>
        <w:t>自然资源局负责对联营（</w:t>
      </w:r>
      <w:r>
        <w:rPr>
          <w:rFonts w:hint="eastAsia" w:ascii="仿宋_GB2312" w:hAnsi="仿宋_GB2312" w:eastAsia="仿宋_GB2312" w:cs="仿宋_GB2312"/>
          <w:sz w:val="32"/>
          <w:szCs w:val="32"/>
        </w:rPr>
        <w:t>入股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集体建设用地</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规划条件、</w:t>
      </w:r>
      <w:r>
        <w:rPr>
          <w:rFonts w:hint="eastAsia" w:ascii="仿宋_GB2312" w:hAnsi="仿宋_GB2312" w:eastAsia="仿宋_GB2312" w:cs="仿宋_GB2312"/>
          <w:sz w:val="32"/>
          <w:szCs w:val="32"/>
        </w:rPr>
        <w:t>开发</w:t>
      </w:r>
      <w:r>
        <w:rPr>
          <w:rFonts w:ascii="仿宋_GB2312" w:hAnsi="仿宋_GB2312" w:eastAsia="仿宋_GB2312" w:cs="仿宋_GB2312"/>
          <w:sz w:val="32"/>
          <w:szCs w:val="32"/>
        </w:rPr>
        <w:t>建设强度等进行监督</w:t>
      </w:r>
      <w:r>
        <w:rPr>
          <w:rFonts w:hint="eastAsia" w:ascii="仿宋_GB2312" w:hAnsi="仿宋_GB2312" w:eastAsia="仿宋_GB2312" w:cs="仿宋_GB2312"/>
          <w:sz w:val="32"/>
          <w:szCs w:val="32"/>
        </w:rPr>
        <w:t>管理</w:t>
      </w:r>
      <w:r>
        <w:rPr>
          <w:rFonts w:ascii="仿宋_GB2312" w:hAnsi="仿宋_GB2312" w:eastAsia="仿宋_GB2312" w:cs="仿宋_GB2312"/>
          <w:sz w:val="32"/>
          <w:szCs w:val="32"/>
        </w:rPr>
        <w:t>，对</w:t>
      </w:r>
      <w:r>
        <w:rPr>
          <w:rFonts w:hint="eastAsia" w:ascii="仿宋_GB2312" w:hAnsi="仿宋_GB2312" w:eastAsia="仿宋_GB2312" w:cs="仿宋_GB2312"/>
          <w:sz w:val="32"/>
          <w:szCs w:val="32"/>
        </w:rPr>
        <w:t>未按</w:t>
      </w:r>
      <w:r>
        <w:rPr>
          <w:rFonts w:ascii="仿宋_GB2312" w:hAnsi="仿宋_GB2312" w:eastAsia="仿宋_GB2312" w:cs="仿宋_GB2312"/>
          <w:sz w:val="32"/>
          <w:szCs w:val="32"/>
        </w:rPr>
        <w:t>规划条件等进行开发建设的</w:t>
      </w:r>
      <w:r>
        <w:rPr>
          <w:rFonts w:hint="eastAsia" w:ascii="仿宋_GB2312" w:hAnsi="仿宋_GB2312" w:eastAsia="仿宋_GB2312" w:cs="仿宋_GB2312"/>
          <w:sz w:val="32"/>
          <w:szCs w:val="32"/>
        </w:rPr>
        <w:t>予以</w:t>
      </w:r>
      <w:r>
        <w:rPr>
          <w:rFonts w:ascii="仿宋_GB2312" w:hAnsi="仿宋_GB2312" w:eastAsia="仿宋_GB2312" w:cs="仿宋_GB2312"/>
          <w:sz w:val="32"/>
          <w:szCs w:val="32"/>
        </w:rPr>
        <w:t>处罚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因</w:t>
      </w:r>
      <w:r>
        <w:rPr>
          <w:rFonts w:hint="eastAsia" w:ascii="仿宋_GB2312" w:hAnsi="仿宋_GB2312" w:eastAsia="仿宋_GB2312" w:cs="仿宋_GB2312"/>
          <w:sz w:val="32"/>
          <w:szCs w:val="32"/>
        </w:rPr>
        <w:t>国土</w:t>
      </w:r>
      <w:r>
        <w:rPr>
          <w:rFonts w:ascii="仿宋_GB2312" w:hAnsi="仿宋_GB2312" w:eastAsia="仿宋_GB2312" w:cs="仿宋_GB2312"/>
          <w:sz w:val="32"/>
          <w:szCs w:val="32"/>
        </w:rPr>
        <w:t>空间规划调整等原因确需改变土地用途、变更容积率等规划条件的，联营（</w:t>
      </w:r>
      <w:r>
        <w:rPr>
          <w:rFonts w:hint="eastAsia" w:ascii="仿宋_GB2312" w:hAnsi="仿宋_GB2312" w:eastAsia="仿宋_GB2312" w:cs="仿宋_GB2312"/>
          <w:sz w:val="32"/>
          <w:szCs w:val="32"/>
        </w:rPr>
        <w:t>入股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使用</w:t>
      </w:r>
      <w:r>
        <w:rPr>
          <w:rFonts w:ascii="仿宋_GB2312" w:hAnsi="仿宋_GB2312" w:eastAsia="仿宋_GB2312" w:cs="仿宋_GB2312"/>
          <w:sz w:val="32"/>
          <w:szCs w:val="32"/>
        </w:rPr>
        <w:t>土地的</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或个人应向</w:t>
      </w:r>
      <w:r>
        <w:rPr>
          <w:rFonts w:hint="eastAsia" w:ascii="仿宋_GB2312" w:hAnsi="仿宋_GB2312" w:eastAsia="仿宋_GB2312" w:cs="仿宋_GB2312"/>
          <w:sz w:val="32"/>
          <w:szCs w:val="32"/>
          <w:lang w:eastAsia="zh-CN"/>
        </w:rPr>
        <w:t>县</w:t>
      </w:r>
      <w:r>
        <w:rPr>
          <w:rFonts w:ascii="仿宋_GB2312" w:hAnsi="仿宋_GB2312" w:eastAsia="仿宋_GB2312" w:cs="仿宋_GB2312"/>
          <w:sz w:val="32"/>
          <w:szCs w:val="32"/>
        </w:rPr>
        <w:t>自然资源局申请，</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县</w:t>
      </w:r>
      <w:r>
        <w:rPr>
          <w:rFonts w:ascii="仿宋_GB2312" w:hAnsi="仿宋_GB2312" w:eastAsia="仿宋_GB2312" w:cs="仿宋_GB2312"/>
          <w:sz w:val="32"/>
          <w:szCs w:val="32"/>
        </w:rPr>
        <w:t>自然资源局</w:t>
      </w:r>
      <w:r>
        <w:rPr>
          <w:rFonts w:hint="eastAsia" w:ascii="仿宋_GB2312" w:hAnsi="仿宋_GB2312" w:eastAsia="仿宋_GB2312" w:cs="仿宋_GB2312"/>
          <w:sz w:val="32"/>
          <w:szCs w:val="32"/>
        </w:rPr>
        <w:t>审核</w:t>
      </w:r>
      <w:r>
        <w:rPr>
          <w:rFonts w:ascii="仿宋_GB2312" w:hAnsi="仿宋_GB2312" w:eastAsia="仿宋_GB2312" w:cs="仿宋_GB2312"/>
          <w:sz w:val="32"/>
          <w:szCs w:val="32"/>
        </w:rPr>
        <w:t>同意后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县</w:t>
      </w:r>
      <w:r>
        <w:rPr>
          <w:rFonts w:ascii="仿宋_GB2312" w:hAnsi="仿宋_GB2312" w:eastAsia="仿宋_GB2312" w:cs="仿宋_GB2312"/>
          <w:sz w:val="32"/>
          <w:szCs w:val="32"/>
        </w:rPr>
        <w:t>人民政府审批。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依据《中华人民共和国土地管理法》第五章第六十条、第六十七条；《中华人民共和国城乡规划法》第三章第三十七条、第三十八条、第六章第六十四条。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《中华人民共和国土地管理法》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按照前款规定兴办企业的建设用地，必须严格控制。省、自治区、直辖市可以按照乡镇企业的不同行业和经营规模，分别规定用地标准。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第六十七条　县级以上人民政府自然资源主管部门对违反土地管理法律、法规的行为进行监督检查。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县级以上人民政府农业农村主管部门对违反农村宅基地管理法律、法规的行为进行监督检查的，适用本法关于自然资源主管部门监督检查的规定。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土地管理监督检查人员应当熟悉土地管理法律、法规，忠于职守、秉公执法。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《中华人民共和国城乡规划法》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建设单位在取得建设用地规划许可证后，方可向县级以上地方人民政府土地主管部门申请用地，经县级以上人民政府审批后，由土地主管部门划拨土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以出让方式取得国有土地使用权的建设项目，在签订国有土地使用权出让合同后，建设单位应当持建设项目的批准、核准、备案文件和国有土地使用权出让合同，向城市、县人民政府城乡规划主管部门领取建设用地规划许可证。 城市、县人民政府城乡规划主管部门不得在建设用地规划许可证中，擅自改变作为国有土地使用权出让合同组成部分的规划条件。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仿宋_GB2312"/>
          <w:sz w:val="32"/>
          <w:szCs w:val="32"/>
        </w:rPr>
        <w:t>第十</w:t>
      </w:r>
      <w:r>
        <w:rPr>
          <w:rFonts w:hint="eastAsia" w:ascii="黑体" w:hAnsi="黑体" w:eastAsia="黑体" w:cs="仿宋_GB2312"/>
          <w:sz w:val="32"/>
          <w:szCs w:val="32"/>
          <w:lang w:eastAsia="zh-CN"/>
        </w:rPr>
        <w:t>八</w:t>
      </w:r>
      <w:r>
        <w:rPr>
          <w:rFonts w:hint="eastAsia" w:ascii="黑体" w:hAnsi="黑体" w:eastAsia="黑体" w:cs="仿宋_GB2312"/>
          <w:sz w:val="32"/>
          <w:szCs w:val="32"/>
        </w:rPr>
        <w:t xml:space="preserve">条 </w:t>
      </w:r>
      <w:r>
        <w:rPr>
          <w:rFonts w:ascii="黑体" w:hAnsi="黑体" w:eastAsia="黑体" w:cs="仿宋_GB2312"/>
          <w:sz w:val="32"/>
          <w:szCs w:val="32"/>
        </w:rPr>
        <w:t xml:space="preserve"> </w:t>
      </w:r>
      <w:r>
        <w:rPr>
          <w:rFonts w:hint="eastAsia" w:ascii="仿宋_GB2312" w:hAnsi="仿宋_GB2312" w:eastAsia="仿宋_GB2312" w:cs="仿宋_GB2312"/>
          <w:sz w:val="32"/>
          <w:szCs w:val="32"/>
          <w:lang w:eastAsia="zh-CN"/>
        </w:rPr>
        <w:t>县</w:t>
      </w:r>
      <w:r>
        <w:rPr>
          <w:rFonts w:ascii="仿宋_GB2312" w:hAnsi="仿宋_GB2312" w:eastAsia="仿宋_GB2312" w:cs="仿宋_GB2312"/>
          <w:sz w:val="32"/>
          <w:szCs w:val="32"/>
        </w:rPr>
        <w:t>人民政府负责</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集体</w:t>
      </w:r>
      <w:r>
        <w:rPr>
          <w:rFonts w:ascii="仿宋_GB2312" w:hAnsi="仿宋_GB2312" w:eastAsia="仿宋_GB2312" w:cs="仿宋_GB2312"/>
          <w:sz w:val="32"/>
          <w:szCs w:val="32"/>
        </w:rPr>
        <w:t>建设用地使用权联营（</w:t>
      </w:r>
      <w:r>
        <w:rPr>
          <w:rFonts w:hint="eastAsia" w:ascii="仿宋_GB2312" w:hAnsi="仿宋_GB2312" w:eastAsia="仿宋_GB2312" w:cs="仿宋_GB2312"/>
          <w:sz w:val="32"/>
          <w:szCs w:val="32"/>
        </w:rPr>
        <w:t>入股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合同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执行情况进行</w:t>
      </w:r>
      <w:r>
        <w:rPr>
          <w:rFonts w:hint="eastAsia" w:ascii="仿宋_GB2312" w:hAnsi="仿宋_GB2312" w:eastAsia="仿宋_GB2312" w:cs="仿宋_GB2312"/>
          <w:sz w:val="32"/>
          <w:szCs w:val="32"/>
        </w:rPr>
        <w:t>跟踪</w:t>
      </w:r>
      <w:r>
        <w:rPr>
          <w:rFonts w:ascii="仿宋_GB2312" w:hAnsi="仿宋_GB2312" w:eastAsia="仿宋_GB2312" w:cs="仿宋_GB2312"/>
          <w:sz w:val="32"/>
          <w:szCs w:val="32"/>
        </w:rPr>
        <w:t>监督，</w:t>
      </w:r>
      <w:r>
        <w:rPr>
          <w:rFonts w:hint="eastAsia" w:ascii="仿宋_GB2312" w:hAnsi="仿宋_GB2312" w:eastAsia="仿宋_GB2312" w:cs="仿宋_GB2312"/>
          <w:sz w:val="32"/>
          <w:szCs w:val="32"/>
        </w:rPr>
        <w:t>确定</w:t>
      </w:r>
      <w:r>
        <w:rPr>
          <w:rFonts w:ascii="仿宋_GB2312" w:hAnsi="仿宋_GB2312" w:eastAsia="仿宋_GB2312" w:cs="仿宋_GB2312"/>
          <w:sz w:val="32"/>
          <w:szCs w:val="32"/>
        </w:rPr>
        <w:t>合理的收益分配比例，切实保障农民合法权益不受</w:t>
      </w:r>
      <w:r>
        <w:rPr>
          <w:rFonts w:hint="eastAsia" w:ascii="仿宋_GB2312" w:hAnsi="仿宋_GB2312" w:eastAsia="仿宋_GB2312" w:cs="仿宋_GB2312"/>
          <w:sz w:val="32"/>
          <w:szCs w:val="32"/>
          <w:lang w:eastAsia="zh-CN"/>
        </w:rPr>
        <w:t>损害</w:t>
      </w:r>
      <w:r>
        <w:rPr>
          <w:rFonts w:ascii="仿宋_GB2312" w:hAnsi="仿宋_GB2312" w:eastAsia="仿宋_GB2312" w:cs="仿宋_GB2312"/>
          <w:sz w:val="32"/>
          <w:szCs w:val="32"/>
        </w:rPr>
        <w:t>，保障用地单位和个人</w:t>
      </w:r>
      <w:r>
        <w:rPr>
          <w:rFonts w:hint="eastAsia" w:ascii="仿宋_GB2312" w:hAnsi="仿宋_GB2312" w:eastAsia="仿宋_GB2312" w:cs="仿宋_GB2312"/>
          <w:sz w:val="32"/>
          <w:szCs w:val="32"/>
        </w:rPr>
        <w:t>稳定</w:t>
      </w:r>
      <w:r>
        <w:rPr>
          <w:rFonts w:ascii="仿宋_GB2312" w:hAnsi="仿宋_GB2312" w:eastAsia="仿宋_GB2312" w:cs="仿宋_GB2312"/>
          <w:sz w:val="32"/>
          <w:szCs w:val="32"/>
        </w:rPr>
        <w:t>利用集体土地</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依据《中华人民共和国土地管理法》第五章第六十三条、第六十四条。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rPr>
        <w:t>六十三条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前款规定的集体经营性建设用地出让、出租等，应当经本集体经济组织成员的村民会议三分之二以上成员或者三分之二以上村民代表的同意。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通过出让等方式取得的集体经营性建设用地使用权可以转让、互换、出资、赠与或者抵押，但法律、行政法规另有规定或者土地所有权人、土地使用权人签订的书面合同另有约定的除外。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集体经营性建设用地的出租，集体建设用地使用权的出让及其最高年限、转让、互换、出资、赠与、抵押等，参照同类用途的国有建设用地执行。具体办法由国务院制定。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第六十四条　集体建设用地的使用者应当严格按照土地利用总体规划、城乡规划确定的用途使用土地。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lang w:val="en-US" w:eastAsia="zh-CN"/>
        </w:rPr>
        <w:t>针对国家尚未出台集体用地联营（入股）相关规定，本暂行规定在实施过程中如进行必要修改，另行公布实施。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45310"/>
    <w:multiLevelType w:val="singleLevel"/>
    <w:tmpl w:val="13845310"/>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MDc3NGQyMTE2YTRlODk5YmVhYjEwZDUyN2YzOWUifQ=="/>
  </w:docVars>
  <w:rsids>
    <w:rsidRoot w:val="31EB29ED"/>
    <w:rsid w:val="02092C94"/>
    <w:rsid w:val="057E3404"/>
    <w:rsid w:val="058D2695"/>
    <w:rsid w:val="08D567EF"/>
    <w:rsid w:val="0D044784"/>
    <w:rsid w:val="119836EC"/>
    <w:rsid w:val="1391685F"/>
    <w:rsid w:val="16F54710"/>
    <w:rsid w:val="17485EEA"/>
    <w:rsid w:val="17D42FA4"/>
    <w:rsid w:val="189A41EE"/>
    <w:rsid w:val="197907D8"/>
    <w:rsid w:val="1BDB6FF7"/>
    <w:rsid w:val="1F8503FD"/>
    <w:rsid w:val="25F71B51"/>
    <w:rsid w:val="26D7575C"/>
    <w:rsid w:val="29F334DA"/>
    <w:rsid w:val="2F202FB5"/>
    <w:rsid w:val="2F7F52AA"/>
    <w:rsid w:val="31EB29ED"/>
    <w:rsid w:val="33D96FF5"/>
    <w:rsid w:val="36260A17"/>
    <w:rsid w:val="39D21247"/>
    <w:rsid w:val="3A1F9B96"/>
    <w:rsid w:val="3C4E2A76"/>
    <w:rsid w:val="3CA94E0E"/>
    <w:rsid w:val="3DF77F12"/>
    <w:rsid w:val="3EC86B10"/>
    <w:rsid w:val="407F6570"/>
    <w:rsid w:val="40F00C31"/>
    <w:rsid w:val="416F3BBA"/>
    <w:rsid w:val="474E7DCE"/>
    <w:rsid w:val="477E5E88"/>
    <w:rsid w:val="4B6202EC"/>
    <w:rsid w:val="4D9C1893"/>
    <w:rsid w:val="50EF6BFF"/>
    <w:rsid w:val="51730B5D"/>
    <w:rsid w:val="533941D1"/>
    <w:rsid w:val="53FDF59D"/>
    <w:rsid w:val="57EC3417"/>
    <w:rsid w:val="58EB51B7"/>
    <w:rsid w:val="5C425CFC"/>
    <w:rsid w:val="5CD6AFEF"/>
    <w:rsid w:val="5DFEDF1B"/>
    <w:rsid w:val="5E2612CA"/>
    <w:rsid w:val="5FFFD9D0"/>
    <w:rsid w:val="600339F4"/>
    <w:rsid w:val="6012615D"/>
    <w:rsid w:val="65BD1DBF"/>
    <w:rsid w:val="67DA14DE"/>
    <w:rsid w:val="67E2377B"/>
    <w:rsid w:val="6823604A"/>
    <w:rsid w:val="6C1D5E3D"/>
    <w:rsid w:val="6C7C8348"/>
    <w:rsid w:val="6C967165"/>
    <w:rsid w:val="6C9F4AA4"/>
    <w:rsid w:val="6DC33CC5"/>
    <w:rsid w:val="6E164C67"/>
    <w:rsid w:val="6FF92D65"/>
    <w:rsid w:val="7161057A"/>
    <w:rsid w:val="716332D4"/>
    <w:rsid w:val="72D00205"/>
    <w:rsid w:val="73AD3021"/>
    <w:rsid w:val="73FD7A2A"/>
    <w:rsid w:val="75E27DBD"/>
    <w:rsid w:val="785C23CA"/>
    <w:rsid w:val="79B788C0"/>
    <w:rsid w:val="7B140F88"/>
    <w:rsid w:val="7CEA1D6C"/>
    <w:rsid w:val="7CED324D"/>
    <w:rsid w:val="7DDF2B4B"/>
    <w:rsid w:val="7DF76E43"/>
    <w:rsid w:val="7DFE9299"/>
    <w:rsid w:val="7F3C5CB9"/>
    <w:rsid w:val="7F3F228C"/>
    <w:rsid w:val="7F9F57DC"/>
    <w:rsid w:val="7FA3A24C"/>
    <w:rsid w:val="BBAEF96A"/>
    <w:rsid w:val="BF7DBA53"/>
    <w:rsid w:val="DFFFFF61"/>
    <w:rsid w:val="E7FFBBF2"/>
    <w:rsid w:val="EB75233F"/>
    <w:rsid w:val="FA0F18C0"/>
    <w:rsid w:val="FB7D8AE0"/>
    <w:rsid w:val="FBED2234"/>
    <w:rsid w:val="FCF88DA6"/>
    <w:rsid w:val="FDFF1F48"/>
    <w:rsid w:val="FEF639B4"/>
    <w:rsid w:val="FFFF1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rFonts w:ascii="宋体" w:hAnsi="宋体"/>
      <w:color w:val="000000"/>
      <w:sz w:val="28"/>
      <w:szCs w:val="28"/>
    </w:rPr>
  </w:style>
  <w:style w:type="paragraph" w:styleId="3">
    <w:name w:val="Normal (Web)"/>
    <w:basedOn w:val="1"/>
    <w:qFormat/>
    <w:uiPriority w:val="0"/>
    <w:pPr>
      <w:spacing w:before="0" w:beforeAutospacing="1" w:after="0" w:afterAutospacing="1"/>
      <w:ind w:left="0" w:right="0"/>
      <w:jc w:val="left"/>
    </w:pPr>
    <w:rPr>
      <w:rFonts w:cs="黑体" w:asciiTheme="minorAscii" w:hAnsiTheme="minorAscii" w:eastAsiaTheme="minorEastAsia"/>
      <w:kern w:val="0"/>
      <w:sz w:val="32"/>
      <w:szCs w:val="32"/>
      <w:lang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15666</Words>
  <Characters>15729</Characters>
  <Lines>0</Lines>
  <Paragraphs>0</Paragraphs>
  <TotalTime>5</TotalTime>
  <ScaleCrop>false</ScaleCrop>
  <LinksUpToDate>false</LinksUpToDate>
  <CharactersWithSpaces>15819</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2023-10-31T08:22:00Z</dcterms:created>
  <dc:creator>Mailisi</dc:creator>
  <cp:lastModifiedBy>张茜</cp:lastModifiedBy>
  <dcterms:modified xsi:type="dcterms:W3CDTF">2025-04-08T12:20:59Z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5A93CDB5AABF48E7BFA50449FBC93B49_13</vt:lpwstr>
  </property>
  <property fmtid="{D5CDD505-2E9C-101B-9397-08002B2CF9AE}" pid="4" name="KSOTemplateDocerSaveRecord">
    <vt:lpwstr>eyJoZGlkIjoiZDM5ZDY5MWNlZjg2YjgxY2UwYTAxNTc5ZTgzMDhhY2MifQ==</vt:lpwstr>
  </property>
</Properties>
</file>